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1474769E" w:rsidR="003D38BE" w:rsidRPr="008D2252" w:rsidRDefault="00D723E8"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CA64E1">
        <w:rPr>
          <w:rFonts w:ascii="Arial" w:hAnsi="Arial" w:cs="Arial"/>
          <w:b/>
          <w:bCs/>
          <w:szCs w:val="24"/>
        </w:rPr>
        <w:t>2</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r>
      <w:r w:rsidR="00CB4A73" w:rsidRPr="00CB4A73">
        <w:rPr>
          <w:rFonts w:ascii="Arial" w:hAnsi="Arial" w:cs="Arial"/>
          <w:b/>
          <w:bCs/>
          <w:szCs w:val="24"/>
          <w:lang w:eastAsia="en-US"/>
        </w:rPr>
        <w:t>R1-2006695</w:t>
      </w:r>
    </w:p>
    <w:p w14:paraId="3E9A3519" w14:textId="7E0C6BEF" w:rsidR="003D38BE" w:rsidRPr="008D2252" w:rsidRDefault="00D723E8" w:rsidP="003D38BE">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CA64E1">
        <w:rPr>
          <w:rFonts w:ascii="Arial" w:eastAsia="ＭＳ 明朝" w:hAnsi="Arial" w:cs="Arial"/>
          <w:b/>
          <w:bCs/>
          <w:szCs w:val="24"/>
        </w:rPr>
        <w:t>August</w:t>
      </w:r>
      <w:r>
        <w:rPr>
          <w:rFonts w:ascii="Arial" w:eastAsia="ＭＳ 明朝" w:hAnsi="Arial" w:cs="Arial"/>
          <w:b/>
          <w:bCs/>
          <w:szCs w:val="24"/>
        </w:rPr>
        <w:t xml:space="preserve"> </w:t>
      </w:r>
      <w:r w:rsidR="00CA64E1">
        <w:rPr>
          <w:rFonts w:ascii="Arial" w:eastAsia="ＭＳ 明朝" w:hAnsi="Arial" w:cs="Arial"/>
          <w:b/>
          <w:bCs/>
          <w:szCs w:val="24"/>
        </w:rPr>
        <w:t>17</w:t>
      </w:r>
      <w:r w:rsidR="003D38BE" w:rsidRPr="008D2252">
        <w:rPr>
          <w:rFonts w:ascii="Arial" w:eastAsia="ＭＳ 明朝" w:hAnsi="Arial" w:cs="Arial"/>
          <w:b/>
          <w:bCs/>
          <w:szCs w:val="24"/>
          <w:vertAlign w:val="superscript"/>
        </w:rPr>
        <w:t>th</w:t>
      </w:r>
      <w:r w:rsidR="003D38BE" w:rsidRPr="008D2252">
        <w:rPr>
          <w:rFonts w:ascii="Arial" w:eastAsia="ＭＳ 明朝" w:hAnsi="Arial" w:cs="Arial"/>
          <w:b/>
          <w:bCs/>
          <w:szCs w:val="24"/>
        </w:rPr>
        <w:t xml:space="preserve"> – </w:t>
      </w:r>
      <w:r w:rsidR="00CA64E1">
        <w:rPr>
          <w:rFonts w:ascii="Arial" w:eastAsia="ＭＳ 明朝" w:hAnsi="Arial" w:cs="Arial"/>
          <w:b/>
          <w:bCs/>
          <w:szCs w:val="24"/>
        </w:rPr>
        <w:t>28</w:t>
      </w:r>
      <w:r>
        <w:rPr>
          <w:rFonts w:ascii="Arial" w:eastAsia="ＭＳ 明朝" w:hAnsi="Arial" w:cs="Arial"/>
          <w:b/>
          <w:bCs/>
          <w:szCs w:val="24"/>
          <w:vertAlign w:val="superscript"/>
        </w:rPr>
        <w:t>th</w:t>
      </w:r>
      <w:r w:rsidR="003D38BE">
        <w:rPr>
          <w:rFonts w:ascii="Arial" w:eastAsia="ＭＳ 明朝" w:hAnsi="Arial" w:cs="Arial"/>
          <w:b/>
          <w:bCs/>
          <w:szCs w:val="24"/>
        </w:rPr>
        <w:t>,</w:t>
      </w:r>
      <w:r>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2E72DF97"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5C3313">
        <w:rPr>
          <w:rFonts w:hint="eastAsia"/>
          <w:sz w:val="24"/>
          <w:lang w:val="en-US" w:eastAsia="ja-JP"/>
        </w:rPr>
        <w:t>Maintenance</w:t>
      </w:r>
      <w:r w:rsidR="00D723E8">
        <w:rPr>
          <w:sz w:val="24"/>
          <w:lang w:val="en-US"/>
        </w:rPr>
        <w:t xml:space="preserve"> </w:t>
      </w:r>
      <w:r w:rsidR="005C3313">
        <w:rPr>
          <w:sz w:val="24"/>
          <w:lang w:val="en-US"/>
        </w:rPr>
        <w:t xml:space="preserve">for </w:t>
      </w:r>
      <w:r w:rsidR="00F4305B" w:rsidRPr="00F4305B">
        <w:rPr>
          <w:sz w:val="24"/>
          <w:lang w:val="en-US"/>
        </w:rPr>
        <w:t>resource allocation mechanism mode 2</w:t>
      </w:r>
    </w:p>
    <w:bookmarkEnd w:id="1"/>
    <w:bookmarkEnd w:id="2"/>
    <w:bookmarkEnd w:id="3"/>
    <w:bookmarkEnd w:id="4"/>
    <w:p w14:paraId="1A271381" w14:textId="525D39E9"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F4305B">
        <w:rPr>
          <w:sz w:val="24"/>
          <w:lang w:val="en-US" w:eastAsia="ja-JP"/>
        </w:rPr>
        <w:t>7.2.4.</w:t>
      </w:r>
      <w:r w:rsidR="00F4305B">
        <w:rPr>
          <w:rFonts w:hint="eastAsia"/>
          <w:sz w:val="24"/>
          <w:lang w:val="en-US" w:eastAsia="ja-JP"/>
        </w:rPr>
        <w:t>2.2</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53555A13" w:rsidR="007A7607" w:rsidRPr="00B62A6A" w:rsidRDefault="00075FAC" w:rsidP="00B342A7">
      <w:pPr>
        <w:jc w:val="both"/>
        <w:rPr>
          <w:rFonts w:eastAsiaTheme="minorEastAsia"/>
          <w:sz w:val="22"/>
          <w:lang w:val="en-US"/>
        </w:rPr>
      </w:pPr>
      <w:r>
        <w:rPr>
          <w:rFonts w:eastAsiaTheme="minorEastAsia"/>
          <w:sz w:val="22"/>
          <w:lang w:val="en-US"/>
        </w:rPr>
        <w:t xml:space="preserve">Until </w:t>
      </w:r>
      <w:r w:rsidR="00D723E8">
        <w:rPr>
          <w:rFonts w:eastAsiaTheme="minorEastAsia" w:hint="eastAsia"/>
          <w:sz w:val="22"/>
          <w:lang w:val="en-US"/>
        </w:rPr>
        <w:t>RAN</w:t>
      </w:r>
      <w:r w:rsidR="00D723E8">
        <w:rPr>
          <w:rFonts w:eastAsiaTheme="minorEastAsia"/>
          <w:sz w:val="22"/>
          <w:lang w:val="en-US"/>
        </w:rPr>
        <w:t>1#</w:t>
      </w:r>
      <w:r w:rsidR="00491A28">
        <w:rPr>
          <w:rFonts w:eastAsiaTheme="minorEastAsia"/>
          <w:sz w:val="22"/>
          <w:lang w:val="en-US"/>
        </w:rPr>
        <w:t>10</w:t>
      </w:r>
      <w:r w:rsidR="00CA64E1">
        <w:rPr>
          <w:rFonts w:eastAsiaTheme="minorEastAsia"/>
          <w:sz w:val="22"/>
          <w:lang w:val="en-US"/>
        </w:rPr>
        <w:t>1</w:t>
      </w:r>
      <w:r w:rsidR="00491A28">
        <w:rPr>
          <w:rFonts w:eastAsiaTheme="minorEastAsia"/>
          <w:sz w:val="22"/>
          <w:lang w:val="en-US"/>
        </w:rPr>
        <w:t>-e</w:t>
      </w:r>
      <w:r w:rsidR="00D723E8">
        <w:rPr>
          <w:rFonts w:eastAsiaTheme="minorEastAsia" w:hint="eastAsia"/>
          <w:sz w:val="22"/>
          <w:lang w:val="en-US"/>
        </w:rPr>
        <w:t xml:space="preserve"> </w:t>
      </w:r>
      <w:r w:rsidR="00970E7C" w:rsidRPr="00B62A6A">
        <w:rPr>
          <w:rFonts w:eastAsiaTheme="minorEastAsia" w:hint="eastAsia"/>
          <w:sz w:val="22"/>
          <w:lang w:val="en-US"/>
        </w:rPr>
        <w:t>meeting</w:t>
      </w:r>
      <w:r w:rsidR="00D2430F">
        <w:rPr>
          <w:rFonts w:eastAsiaTheme="minorEastAsia"/>
          <w:sz w:val="22"/>
          <w:lang w:val="en-US"/>
        </w:rPr>
        <w:t xml:space="preserve"> [1]</w:t>
      </w:r>
      <w:r w:rsidR="00970E7C" w:rsidRPr="00B62A6A">
        <w:rPr>
          <w:rFonts w:eastAsiaTheme="minorEastAsia" w:hint="eastAsia"/>
          <w:sz w:val="22"/>
          <w:lang w:val="en-US"/>
        </w:rPr>
        <w:t xml:space="preserve">, </w:t>
      </w:r>
      <w:r w:rsidR="00D723E8">
        <w:rPr>
          <w:rFonts w:eastAsiaTheme="minorEastAsia"/>
          <w:sz w:val="22"/>
          <w:lang w:val="en-US"/>
        </w:rPr>
        <w:t xml:space="preserve">we had many discussions and agreements on </w:t>
      </w:r>
      <w:r w:rsidR="008846D5">
        <w:rPr>
          <w:rFonts w:eastAsiaTheme="minorEastAsia"/>
          <w:sz w:val="22"/>
          <w:lang w:val="en-US"/>
        </w:rPr>
        <w:t xml:space="preserve">5G </w:t>
      </w:r>
      <w:r w:rsidR="00970E7C" w:rsidRPr="00B62A6A">
        <w:rPr>
          <w:rFonts w:eastAsiaTheme="minorEastAsia"/>
          <w:sz w:val="22"/>
          <w:lang w:val="en-US"/>
        </w:rPr>
        <w:t xml:space="preserve">V2X WID. In this contribution, we share our views </w:t>
      </w:r>
      <w:r w:rsidR="008846D5">
        <w:rPr>
          <w:rFonts w:eastAsiaTheme="minorEastAsia"/>
          <w:sz w:val="22"/>
          <w:lang w:val="en-US"/>
        </w:rPr>
        <w:t xml:space="preserve">for maintenance </w:t>
      </w:r>
      <w:r w:rsidR="00970E7C" w:rsidRPr="00B62A6A">
        <w:rPr>
          <w:rFonts w:eastAsiaTheme="minorEastAsia"/>
          <w:sz w:val="22"/>
          <w:lang w:val="en-US"/>
        </w:rPr>
        <w:t xml:space="preserve">on SL </w:t>
      </w:r>
      <w:r w:rsidR="00F4305B">
        <w:rPr>
          <w:rFonts w:eastAsiaTheme="minorEastAsia"/>
          <w:sz w:val="22"/>
          <w:lang w:val="en-US"/>
        </w:rPr>
        <w:t>RA mechanism mode 2</w:t>
      </w:r>
      <w:r w:rsidR="00970E7C" w:rsidRPr="00B62A6A">
        <w:rPr>
          <w:rFonts w:eastAsiaTheme="minorEastAsia"/>
          <w:sz w:val="22"/>
          <w:lang w:val="en-US"/>
        </w:rPr>
        <w:t>.</w:t>
      </w:r>
    </w:p>
    <w:p w14:paraId="0830A167" w14:textId="77777777" w:rsidR="007A7607" w:rsidRPr="00B62A6A" w:rsidRDefault="007A7607" w:rsidP="00B342A7">
      <w:pPr>
        <w:jc w:val="both"/>
        <w:rPr>
          <w:rFonts w:eastAsiaTheme="minorEastAsia"/>
          <w:sz w:val="22"/>
          <w:lang w:val="en-US"/>
        </w:rPr>
      </w:pPr>
    </w:p>
    <w:p w14:paraId="235BF294" w14:textId="70DAEEDB" w:rsidR="008B04C2" w:rsidRPr="008B04C2" w:rsidRDefault="00456ED2" w:rsidP="008B04C2">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AA54CDE" w14:textId="5E6D1ED6" w:rsidR="00A2791F" w:rsidRPr="004C0610" w:rsidRDefault="00CA64E1" w:rsidP="00CA64E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LS from RAN2</w:t>
      </w:r>
      <w:r w:rsidR="00A2791F">
        <w:rPr>
          <w:rFonts w:ascii="Arial" w:eastAsiaTheme="minorEastAsia" w:hAnsi="Arial"/>
          <w:b/>
          <w:kern w:val="28"/>
          <w:sz w:val="22"/>
          <w:szCs w:val="22"/>
          <w:lang w:val="en-US"/>
        </w:rPr>
        <w:t xml:space="preserve"> </w:t>
      </w:r>
    </w:p>
    <w:p w14:paraId="0FD8BAA2" w14:textId="6BFB9EE2" w:rsidR="00CA64E1" w:rsidRDefault="00CA64E1" w:rsidP="00A2791F">
      <w:pPr>
        <w:spacing w:afterLines="50" w:after="120"/>
        <w:jc w:val="both"/>
        <w:rPr>
          <w:rFonts w:eastAsiaTheme="minorEastAsia"/>
          <w:sz w:val="22"/>
          <w:lang w:val="en-US"/>
        </w:rPr>
      </w:pPr>
      <w:r>
        <w:rPr>
          <w:rFonts w:eastAsiaTheme="minorEastAsia" w:hint="eastAsia"/>
          <w:sz w:val="22"/>
          <w:lang w:val="en-US"/>
        </w:rPr>
        <w:t>RAN2 endorsed a LS</w:t>
      </w:r>
      <w:r>
        <w:rPr>
          <w:rFonts w:eastAsiaTheme="minorEastAsia"/>
          <w:sz w:val="22"/>
          <w:lang w:val="en-US"/>
        </w:rPr>
        <w:t>[</w:t>
      </w:r>
      <w:r w:rsidR="00CB4A73">
        <w:rPr>
          <w:rFonts w:eastAsiaTheme="minorEastAsia"/>
          <w:sz w:val="22"/>
          <w:lang w:val="en-US"/>
        </w:rPr>
        <w:t>2</w:t>
      </w:r>
      <w:r>
        <w:rPr>
          <w:rFonts w:eastAsiaTheme="minorEastAsia"/>
          <w:sz w:val="22"/>
          <w:lang w:val="en-US"/>
        </w:rPr>
        <w:t>], informing RAN1 of the agreements in RAN2. One of the agreements expects RAN1 discussion, described as follows:</w:t>
      </w:r>
    </w:p>
    <w:p w14:paraId="296EC7B4" w14:textId="77777777" w:rsidR="00CA64E1" w:rsidRPr="00CA64E1" w:rsidRDefault="00CA64E1" w:rsidP="00CA64E1">
      <w:pPr>
        <w:pBdr>
          <w:top w:val="single" w:sz="4" w:space="1" w:color="auto"/>
          <w:left w:val="single" w:sz="4" w:space="4" w:color="auto"/>
          <w:bottom w:val="single" w:sz="4" w:space="1" w:color="auto"/>
          <w:right w:val="single" w:sz="4" w:space="4" w:color="auto"/>
        </w:pBdr>
        <w:tabs>
          <w:tab w:val="left" w:pos="1622"/>
        </w:tabs>
        <w:ind w:left="363" w:hanging="363"/>
        <w:jc w:val="both"/>
        <w:rPr>
          <w:rFonts w:eastAsia="Malgun Gothic"/>
          <w:noProof/>
          <w:sz w:val="20"/>
          <w:lang w:eastAsia="ko-KR"/>
        </w:rPr>
      </w:pPr>
      <w:r w:rsidRPr="00CA64E1">
        <w:rPr>
          <w:rFonts w:eastAsia="Malgun Gothic" w:hint="eastAsia"/>
          <w:noProof/>
          <w:sz w:val="20"/>
          <w:lang w:eastAsia="ko-KR"/>
        </w:rPr>
        <w:t>Agreements on mode 2</w:t>
      </w:r>
      <w:r w:rsidRPr="00CA64E1">
        <w:rPr>
          <w:rFonts w:eastAsia="Malgun Gothic"/>
          <w:noProof/>
          <w:sz w:val="20"/>
          <w:lang w:eastAsia="ko-KR"/>
        </w:rPr>
        <w:t>:</w:t>
      </w:r>
    </w:p>
    <w:p w14:paraId="19EFFDDD" w14:textId="77777777" w:rsidR="00CA64E1" w:rsidRPr="00CA64E1" w:rsidRDefault="00CA64E1" w:rsidP="00CA64E1">
      <w:pPr>
        <w:pBdr>
          <w:top w:val="single" w:sz="4" w:space="1" w:color="auto"/>
          <w:left w:val="single" w:sz="4" w:space="4" w:color="auto"/>
          <w:bottom w:val="single" w:sz="4" w:space="1" w:color="auto"/>
          <w:right w:val="single" w:sz="4" w:space="4" w:color="auto"/>
        </w:pBdr>
        <w:tabs>
          <w:tab w:val="left" w:pos="1622"/>
        </w:tabs>
        <w:ind w:left="363" w:hanging="363"/>
        <w:jc w:val="both"/>
        <w:rPr>
          <w:rFonts w:eastAsia="DengXian"/>
          <w:noProof/>
          <w:sz w:val="20"/>
          <w:lang w:eastAsia="en-US"/>
        </w:rPr>
      </w:pPr>
      <w:r w:rsidRPr="00CA64E1">
        <w:rPr>
          <w:rFonts w:eastAsia="Malgun Gothic"/>
          <w:sz w:val="20"/>
          <w:lang w:eastAsia="ko-KR"/>
        </w:rPr>
        <w:t>1</w:t>
      </w:r>
      <w:r w:rsidRPr="00CA64E1">
        <w:rPr>
          <w:rFonts w:eastAsia="Malgun Gothic" w:hint="eastAsia"/>
          <w:sz w:val="20"/>
          <w:lang w:eastAsia="ko-KR"/>
        </w:rPr>
        <w:t xml:space="preserve">: </w:t>
      </w:r>
      <w:r w:rsidRPr="00CA64E1">
        <w:rPr>
          <w:rFonts w:eastAsia="Malgun Gothic"/>
          <w:sz w:val="20"/>
          <w:lang w:eastAsia="ko-KR"/>
        </w:rPr>
        <w:tab/>
      </w:r>
      <w:r w:rsidRPr="00CA64E1">
        <w:rPr>
          <w:rFonts w:eastAsia="DengXian"/>
          <w:noProof/>
          <w:sz w:val="20"/>
          <w:lang w:eastAsia="en-US"/>
        </w:rPr>
        <w:t>RAN2 expects that RAN1 will discuss whether ReTX resources of a MAC PDU are reserved neither right on nor after new TX resource of the next MAC PDU for a configured sidelink grant reserved for a particular Sidelink process.</w:t>
      </w:r>
    </w:p>
    <w:p w14:paraId="3DB7A4F6" w14:textId="110EF2C4" w:rsidR="00CA64E1" w:rsidRDefault="00CA64E1" w:rsidP="00A2791F">
      <w:pPr>
        <w:spacing w:afterLines="50" w:after="120"/>
        <w:jc w:val="both"/>
        <w:rPr>
          <w:rFonts w:eastAsiaTheme="minorEastAsia"/>
          <w:sz w:val="22"/>
        </w:rPr>
      </w:pPr>
    </w:p>
    <w:p w14:paraId="3AB9D41E" w14:textId="2F0B38FE" w:rsidR="00CA64E1" w:rsidRDefault="00CA64E1" w:rsidP="00A2791F">
      <w:pPr>
        <w:spacing w:afterLines="50" w:after="120"/>
        <w:jc w:val="both"/>
        <w:rPr>
          <w:sz w:val="22"/>
        </w:rPr>
      </w:pPr>
      <w:r>
        <w:rPr>
          <w:rFonts w:eastAsiaTheme="minorEastAsia"/>
          <w:sz w:val="22"/>
        </w:rPr>
        <w:t xml:space="preserve">In our understanding, this is a discussion about multiple MAC PDUs corresponding to a single sidelink grant. The current MAC [3] specifies that in case of a sidelink grant corresponding to transmission of multiple MAC PDUs, and if TX resource (re-)selection is triggered, then the MAC entity shall select one of the allowed values configured for RRC </w:t>
      </w:r>
      <w:r w:rsidRPr="006E736E">
        <w:rPr>
          <w:sz w:val="22"/>
        </w:rPr>
        <w:t xml:space="preserve">in </w:t>
      </w:r>
      <w:proofErr w:type="spellStart"/>
      <w:r w:rsidRPr="006E736E">
        <w:rPr>
          <w:i/>
          <w:sz w:val="22"/>
        </w:rPr>
        <w:t>sl-ResourceReservePeriodList</w:t>
      </w:r>
      <w:proofErr w:type="spellEnd"/>
      <w:r w:rsidRPr="006E736E">
        <w:rPr>
          <w:sz w:val="22"/>
        </w:rPr>
        <w:t xml:space="preserve"> and set the resource reservation interval</w:t>
      </w:r>
      <w:r w:rsidRPr="006E736E">
        <w:rPr>
          <w:rFonts w:eastAsia="Calibri"/>
          <w:sz w:val="22"/>
        </w:rPr>
        <w:t xml:space="preserve">, </w:t>
      </w:r>
      <m:oMath>
        <m:sSub>
          <m:sSubPr>
            <m:ctrlPr>
              <w:rPr>
                <w:rFonts w:ascii="Cambria Math" w:eastAsia="Calibri" w:hAnsi="Cambria Math" w:cs="ＭＳ Ｐゴシック"/>
                <w:i/>
                <w:sz w:val="22"/>
                <w:szCs w:val="24"/>
              </w:rPr>
            </m:ctrlPr>
          </m:sSubPr>
          <m:e>
            <m:r>
              <w:rPr>
                <w:rFonts w:ascii="Cambria Math" w:eastAsia="Calibri"/>
                <w:sz w:val="22"/>
              </w:rPr>
              <m:t>P</m:t>
            </m:r>
          </m:e>
          <m:sub>
            <m:r>
              <m:rPr>
                <m:nor/>
              </m:rPr>
              <w:rPr>
                <w:rFonts w:ascii="Cambria Math" w:eastAsia="Calibri"/>
                <w:sz w:val="22"/>
              </w:rPr>
              <m:t>rsvp_TX</m:t>
            </m:r>
            <m:ctrlPr>
              <w:rPr>
                <w:rFonts w:ascii="Cambria Math" w:eastAsia="Calibri" w:hAnsi="Cambria Math" w:cs="ＭＳ Ｐゴシック"/>
                <w:sz w:val="22"/>
                <w:szCs w:val="24"/>
              </w:rPr>
            </m:ctrlPr>
          </m:sub>
        </m:sSub>
      </m:oMath>
      <w:r w:rsidRPr="006E736E">
        <w:rPr>
          <w:rFonts w:eastAsia="Calibri"/>
          <w:sz w:val="22"/>
        </w:rPr>
        <w:t>,</w:t>
      </w:r>
      <w:r>
        <w:rPr>
          <w:sz w:val="22"/>
        </w:rPr>
        <w:t xml:space="preserve"> which means periodic transmission. Thus, from RAN1 perspective, the expected discussion would be regarding resource allocation for periodic transmissions. More specifically, if retransmissions are required repeatedly for a single TB in the current period, a resource for one of the retransmissions may be reserved in the next period.</w:t>
      </w:r>
      <w:r w:rsidR="00792ACA">
        <w:rPr>
          <w:rFonts w:hint="eastAsia"/>
          <w:sz w:val="22"/>
        </w:rPr>
        <w:t xml:space="preserve"> For example, a single TB in current period is transmitted at slot n, and </w:t>
      </w:r>
      <w:r w:rsidR="00792ACA">
        <w:rPr>
          <w:sz w:val="22"/>
        </w:rPr>
        <w:t>another</w:t>
      </w:r>
      <w:r w:rsidR="00792ACA">
        <w:rPr>
          <w:rFonts w:hint="eastAsia"/>
          <w:sz w:val="22"/>
        </w:rPr>
        <w:t xml:space="preserve"> TB in </w:t>
      </w:r>
      <w:r w:rsidR="00792ACA">
        <w:rPr>
          <w:sz w:val="22"/>
        </w:rPr>
        <w:t>the</w:t>
      </w:r>
      <w:r w:rsidR="00792ACA">
        <w:rPr>
          <w:rFonts w:hint="eastAsia"/>
          <w:sz w:val="22"/>
        </w:rPr>
        <w:t xml:space="preserve"> </w:t>
      </w:r>
      <w:r w:rsidR="00792ACA">
        <w:rPr>
          <w:sz w:val="22"/>
        </w:rPr>
        <w:t>next period is transmitted at slot n+10. The first TB is retransmitted at slot n+12.</w:t>
      </w:r>
      <w:r>
        <w:rPr>
          <w:sz w:val="22"/>
        </w:rPr>
        <w:t xml:space="preserve"> In this case, the retransmission </w:t>
      </w:r>
      <w:r w:rsidR="00792ACA">
        <w:rPr>
          <w:sz w:val="22"/>
        </w:rPr>
        <w:t>is</w:t>
      </w:r>
      <w:r>
        <w:rPr>
          <w:sz w:val="22"/>
        </w:rPr>
        <w:t xml:space="preserve"> sent later than an initial transmission of the next TB originally assigned in the next period. RAN2 expects whether to allow this case is discussed in RAN1.</w:t>
      </w:r>
    </w:p>
    <w:p w14:paraId="044389D5" w14:textId="6360A780" w:rsidR="00CA64E1" w:rsidRDefault="00CA64E1" w:rsidP="00A2791F">
      <w:pPr>
        <w:spacing w:afterLines="50" w:after="120"/>
        <w:jc w:val="both"/>
        <w:rPr>
          <w:rFonts w:eastAsiaTheme="minorEastAsia"/>
          <w:sz w:val="22"/>
        </w:rPr>
      </w:pPr>
      <w:r>
        <w:rPr>
          <w:rFonts w:eastAsiaTheme="minorEastAsia" w:hint="eastAsia"/>
          <w:sz w:val="22"/>
        </w:rPr>
        <w:t xml:space="preserve">From RAN1 perspective, as far as different HARQ process IDs are assigned for multiple TBs respectively, the TBs are able to be sent in a certain time duration, i.e. </w:t>
      </w:r>
      <w:r>
        <w:rPr>
          <w:rFonts w:eastAsiaTheme="minorEastAsia"/>
          <w:sz w:val="22"/>
        </w:rPr>
        <w:t xml:space="preserve">before flushing HARQ buffer for a TB, the next TB is able to be transmitted. In this sense, our view is that retransmission for a TB in a period can be transmitted right on or after an initial transmission of the next TB in the next period, if different HARQ process IDs are assigned for each TB. </w:t>
      </w:r>
    </w:p>
    <w:p w14:paraId="0E06D49C" w14:textId="6B9DB352" w:rsidR="00CA64E1" w:rsidRDefault="00CA64E1" w:rsidP="00A2791F">
      <w:pPr>
        <w:spacing w:afterLines="50" w:after="120"/>
        <w:jc w:val="both"/>
        <w:rPr>
          <w:rFonts w:eastAsiaTheme="minorEastAsia"/>
          <w:sz w:val="22"/>
        </w:rPr>
      </w:pPr>
      <w:r>
        <w:rPr>
          <w:rFonts w:eastAsiaTheme="minorEastAsia"/>
          <w:sz w:val="22"/>
        </w:rPr>
        <w:t>On the other hand, it is up to RAN2’s decision that whether multiple HARQ process IDs are assigned for a single sidelink grant or not in our understanding. If only a single HARQ process ID can be assigned for a single grant, multiple TBs corresponding to the sidelink grant would be able to utilize only one HARQ process. In this case, a TB cannot be transmitted until the HARQ buffer for the previous TB is flushed. In other words, if only one HARQ process ID is available a periodic chain, a retransmission (and initial transmission also) of a TB cannot be transmitted right on nor after an initial transmission (and retransmission also) of the next TB.</w:t>
      </w:r>
    </w:p>
    <w:p w14:paraId="3BF284A2" w14:textId="02008702" w:rsidR="00CA64E1" w:rsidRDefault="00CA64E1" w:rsidP="00A2791F">
      <w:pPr>
        <w:spacing w:afterLines="50" w:after="120"/>
        <w:jc w:val="both"/>
        <w:rPr>
          <w:rFonts w:eastAsiaTheme="minorEastAsia"/>
          <w:sz w:val="22"/>
        </w:rPr>
      </w:pPr>
      <w:r>
        <w:rPr>
          <w:rFonts w:eastAsiaTheme="minorEastAsia"/>
          <w:sz w:val="22"/>
        </w:rPr>
        <w:t>Based on above, our view on the LS is as follows:</w:t>
      </w:r>
    </w:p>
    <w:p w14:paraId="6948135E" w14:textId="77777777" w:rsidR="00CA64E1" w:rsidRPr="006E736E" w:rsidRDefault="00CA64E1" w:rsidP="00A2791F">
      <w:pPr>
        <w:spacing w:afterLines="50" w:after="120"/>
        <w:jc w:val="both"/>
        <w:rPr>
          <w:rFonts w:eastAsiaTheme="minorEastAsia"/>
          <w:sz w:val="22"/>
        </w:rPr>
      </w:pPr>
    </w:p>
    <w:p w14:paraId="344FDFA4" w14:textId="062C562E" w:rsidR="00A2791F" w:rsidRDefault="00A2791F" w:rsidP="00A2791F">
      <w:pPr>
        <w:spacing w:afterLines="50" w:after="120"/>
        <w:jc w:val="both"/>
        <w:rPr>
          <w:rFonts w:eastAsiaTheme="minorEastAsia"/>
          <w:b/>
          <w:sz w:val="22"/>
          <w:u w:val="single"/>
          <w:lang w:val="en-US"/>
        </w:rPr>
      </w:pPr>
      <w:r>
        <w:rPr>
          <w:rFonts w:eastAsiaTheme="minorEastAsia"/>
          <w:b/>
          <w:sz w:val="22"/>
          <w:u w:val="single"/>
          <w:lang w:val="en-US"/>
        </w:rPr>
        <w:t xml:space="preserve">Proposal </w:t>
      </w:r>
      <w:r w:rsidR="00075FAC">
        <w:rPr>
          <w:rFonts w:eastAsiaTheme="minorEastAsia" w:hint="eastAsia"/>
          <w:b/>
          <w:sz w:val="22"/>
          <w:u w:val="single"/>
          <w:lang w:val="en-US"/>
        </w:rPr>
        <w:t>1</w:t>
      </w:r>
      <w:r>
        <w:rPr>
          <w:rFonts w:eastAsiaTheme="minorEastAsia"/>
          <w:b/>
          <w:sz w:val="22"/>
          <w:u w:val="single"/>
          <w:lang w:val="en-US"/>
        </w:rPr>
        <w:t>:</w:t>
      </w:r>
    </w:p>
    <w:p w14:paraId="4FC5247A" w14:textId="74CA9F5A" w:rsidR="00A2791F" w:rsidRPr="006E736E" w:rsidRDefault="00CA64E1" w:rsidP="006E736E">
      <w:pPr>
        <w:pStyle w:val="afe"/>
        <w:numPr>
          <w:ilvl w:val="0"/>
          <w:numId w:val="50"/>
        </w:numPr>
        <w:spacing w:afterLines="50" w:after="120"/>
        <w:ind w:leftChars="0"/>
        <w:jc w:val="both"/>
        <w:rPr>
          <w:rFonts w:eastAsiaTheme="minorEastAsia"/>
          <w:b/>
          <w:i/>
          <w:sz w:val="22"/>
          <w:u w:val="single"/>
          <w:lang w:val="en-US"/>
        </w:rPr>
      </w:pPr>
      <w:r>
        <w:rPr>
          <w:rFonts w:eastAsiaTheme="minorEastAsia"/>
          <w:i/>
          <w:sz w:val="22"/>
          <w:lang w:val="en-US"/>
        </w:rPr>
        <w:lastRenderedPageBreak/>
        <w:t xml:space="preserve">Whether to allow a retransmission of a TB right on or after an initial transmission of the next TB corresponding to a single periodic chain is up to the number of HARQ processes available for the chain, </w:t>
      </w:r>
      <w:r w:rsidRPr="006E736E">
        <w:rPr>
          <w:rFonts w:eastAsiaTheme="minorEastAsia"/>
          <w:i/>
          <w:sz w:val="22"/>
          <w:lang w:val="en-US"/>
        </w:rPr>
        <w:t>i.e. up to higher layers</w:t>
      </w:r>
      <w:r w:rsidR="00A2791F" w:rsidRPr="006E736E">
        <w:rPr>
          <w:rFonts w:eastAsiaTheme="minorEastAsia"/>
          <w:i/>
          <w:sz w:val="22"/>
          <w:lang w:val="en-US"/>
        </w:rPr>
        <w:t>.</w:t>
      </w:r>
    </w:p>
    <w:p w14:paraId="44C34D60" w14:textId="5752043A" w:rsidR="00CA64E1" w:rsidRPr="006E736E" w:rsidRDefault="00CA64E1" w:rsidP="004C0610">
      <w:pPr>
        <w:pStyle w:val="afe"/>
        <w:numPr>
          <w:ilvl w:val="1"/>
          <w:numId w:val="50"/>
        </w:numPr>
        <w:spacing w:afterLines="50" w:after="120"/>
        <w:ind w:leftChars="0"/>
        <w:jc w:val="both"/>
        <w:rPr>
          <w:rFonts w:eastAsiaTheme="minorEastAsia"/>
          <w:b/>
          <w:i/>
          <w:sz w:val="22"/>
          <w:u w:val="single"/>
          <w:lang w:val="en-US"/>
        </w:rPr>
      </w:pPr>
      <w:r>
        <w:rPr>
          <w:rFonts w:eastAsiaTheme="minorEastAsia"/>
          <w:i/>
          <w:sz w:val="22"/>
          <w:lang w:val="en-US"/>
        </w:rPr>
        <w:t>If only one HARQ process is available, then it cannot be allowed</w:t>
      </w:r>
    </w:p>
    <w:p w14:paraId="1CB83F00" w14:textId="07C44EA1" w:rsidR="00A2791F" w:rsidRPr="004C0610" w:rsidRDefault="00CA64E1" w:rsidP="000928E3">
      <w:pPr>
        <w:pStyle w:val="afe"/>
        <w:numPr>
          <w:ilvl w:val="1"/>
          <w:numId w:val="50"/>
        </w:numPr>
        <w:spacing w:afterLines="50" w:after="120"/>
        <w:ind w:leftChars="0"/>
        <w:jc w:val="both"/>
        <w:rPr>
          <w:lang w:val="en-US"/>
        </w:rPr>
      </w:pPr>
      <w:r>
        <w:rPr>
          <w:rFonts w:eastAsiaTheme="minorEastAsia"/>
          <w:i/>
          <w:sz w:val="22"/>
          <w:lang w:val="en-US"/>
        </w:rPr>
        <w:t>Otherwise, it is possible.</w:t>
      </w:r>
    </w:p>
    <w:p w14:paraId="09D0504A" w14:textId="77777777" w:rsidR="00620DF5" w:rsidRPr="00620DF5" w:rsidRDefault="00620DF5" w:rsidP="00875FFE">
      <w:pPr>
        <w:spacing w:afterLines="50" w:after="120"/>
        <w:jc w:val="both"/>
        <w:rPr>
          <w:rFonts w:eastAsiaTheme="minorEastAsia"/>
          <w:sz w:val="22"/>
          <w:lang w:val="en-US"/>
        </w:rPr>
      </w:pPr>
    </w:p>
    <w:p w14:paraId="4271ED46" w14:textId="77777777" w:rsidR="00CA64E1" w:rsidRPr="006A0598" w:rsidRDefault="00CA64E1" w:rsidP="00CA64E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Maximum RSRP threshold</w:t>
      </w:r>
    </w:p>
    <w:p w14:paraId="27A87CB5" w14:textId="757F2A8C" w:rsidR="00CA64E1" w:rsidRPr="000928E3" w:rsidRDefault="00CA64E1" w:rsidP="00CA64E1">
      <w:pPr>
        <w:spacing w:afterLines="50" w:after="120"/>
        <w:jc w:val="both"/>
        <w:rPr>
          <w:rFonts w:eastAsiaTheme="minorEastAsia"/>
          <w:sz w:val="22"/>
          <w:szCs w:val="22"/>
        </w:rPr>
      </w:pPr>
      <w:r w:rsidRPr="008846D5">
        <w:rPr>
          <w:rFonts w:eastAsiaTheme="minorEastAsia"/>
          <w:sz w:val="22"/>
          <w:szCs w:val="22"/>
          <w:lang w:val="en-US"/>
        </w:rPr>
        <w:t xml:space="preserve">In step 1, if the number of identified candidate resources is smaller than </w:t>
      </w:r>
      <m:oMath>
        <m:r>
          <w:rPr>
            <w:rFonts w:ascii="Cambria Math" w:hAnsi="Cambria Math"/>
            <w:sz w:val="22"/>
            <w:szCs w:val="22"/>
            <w:lang w:eastAsia="en-GB"/>
          </w:rPr>
          <m:t>X⋅</m:t>
        </m:r>
        <m:sSub>
          <m:sSubPr>
            <m:ctrlPr>
              <w:rPr>
                <w:rFonts w:ascii="Cambria Math" w:eastAsia="ＭＳ Ｐゴシック" w:hAnsi="Cambria Math" w:cs="ＭＳ Ｐゴシック"/>
                <w:i/>
                <w:sz w:val="22"/>
                <w:szCs w:val="22"/>
                <w:lang w:eastAsia="en-GB"/>
              </w:rPr>
            </m:ctrlPr>
          </m:sSubPr>
          <m:e>
            <m:r>
              <w:rPr>
                <w:rFonts w:ascii="Cambria Math" w:hAnsi="Cambria Math"/>
                <w:sz w:val="22"/>
                <w:szCs w:val="22"/>
                <w:lang w:eastAsia="en-GB"/>
              </w:rPr>
              <m:t>M</m:t>
            </m:r>
          </m:e>
          <m:sub>
            <m:r>
              <m:rPr>
                <m:nor/>
              </m:rPr>
              <w:rPr>
                <w:rFonts w:ascii="Cambria Math" w:hAnsi="Cambria Math"/>
                <w:sz w:val="22"/>
                <w:szCs w:val="22"/>
                <w:lang w:eastAsia="en-GB"/>
              </w:rPr>
              <m:t>total</m:t>
            </m:r>
            <m:ctrlPr>
              <w:rPr>
                <w:rFonts w:ascii="Cambria Math" w:eastAsia="ＭＳ Ｐゴシック" w:hAnsi="Cambria Math" w:cs="ＭＳ Ｐゴシック"/>
                <w:sz w:val="22"/>
                <w:szCs w:val="22"/>
                <w:lang w:eastAsia="en-GB"/>
              </w:rPr>
            </m:ctrlPr>
          </m:sub>
        </m:sSub>
      </m:oMath>
      <w:r w:rsidRPr="000928E3">
        <w:rPr>
          <w:rFonts w:eastAsia="Malgun Gothic"/>
          <w:sz w:val="22"/>
          <w:szCs w:val="22"/>
          <w:lang w:eastAsia="ko-KR"/>
        </w:rPr>
        <w:t xml:space="preserve">, then RSRP threshold is increased by 3 dB and step 1 is performed again. The increase of RSRP threshold means fewer PSCCHs in sensing window may be dismissed, so too high RSRP threshold leads to frequent half duplex collisions. As we agreed that </w:t>
      </w:r>
      <m:oMath>
        <m:r>
          <w:rPr>
            <w:rFonts w:ascii="Cambria Math" w:hAnsi="Cambria Math"/>
            <w:sz w:val="22"/>
            <w:szCs w:val="22"/>
            <w:lang w:eastAsia="en-GB"/>
          </w:rPr>
          <m:t>X</m:t>
        </m:r>
      </m:oMath>
      <w:r w:rsidRPr="000928E3">
        <w:rPr>
          <w:rFonts w:eastAsiaTheme="minorEastAsia"/>
          <w:sz w:val="22"/>
          <w:szCs w:val="22"/>
        </w:rPr>
        <w:t xml:space="preserve"> can be larger than 0.2 (e.g. 0.5), the issue above would be</w:t>
      </w:r>
      <w:r w:rsidR="009E51A5">
        <w:rPr>
          <w:rFonts w:eastAsiaTheme="minorEastAsia"/>
          <w:sz w:val="22"/>
          <w:szCs w:val="22"/>
        </w:rPr>
        <w:t xml:space="preserve"> more</w:t>
      </w:r>
      <w:r w:rsidRPr="000928E3">
        <w:rPr>
          <w:rFonts w:eastAsiaTheme="minorEastAsia"/>
          <w:sz w:val="22"/>
          <w:szCs w:val="22"/>
        </w:rPr>
        <w:t xml:space="preserve"> prominent. Thus, although this issue is pointed out but not treated in the last e-meeting, we should discuss again in this e-meeting. </w:t>
      </w:r>
    </w:p>
    <w:p w14:paraId="05C50346" w14:textId="37A60258" w:rsidR="00CA64E1" w:rsidRPr="000928E3" w:rsidRDefault="00CA64E1" w:rsidP="00CA64E1">
      <w:pPr>
        <w:spacing w:afterLines="50" w:after="120"/>
        <w:jc w:val="both"/>
        <w:rPr>
          <w:rFonts w:eastAsiaTheme="minorEastAsia"/>
          <w:sz w:val="22"/>
          <w:szCs w:val="22"/>
        </w:rPr>
      </w:pPr>
      <w:r w:rsidRPr="000928E3">
        <w:rPr>
          <w:rFonts w:eastAsiaTheme="minorEastAsia"/>
          <w:sz w:val="22"/>
          <w:szCs w:val="22"/>
        </w:rPr>
        <w:t>One possible approach could be, as some companies already proposed so far, to have maximum value of RSRP threshold, and not to allow UEs to increase RSRP threshold larger than the maximum value.</w:t>
      </w:r>
      <w:r w:rsidR="009E51A5">
        <w:rPr>
          <w:rFonts w:eastAsiaTheme="minorEastAsia"/>
          <w:sz w:val="22"/>
          <w:szCs w:val="22"/>
        </w:rPr>
        <w:t xml:space="preserve"> </w:t>
      </w:r>
    </w:p>
    <w:p w14:paraId="721B4DE6" w14:textId="77777777" w:rsidR="00CA64E1" w:rsidRDefault="00CA64E1" w:rsidP="00CA64E1">
      <w:pPr>
        <w:spacing w:afterLines="50" w:after="120"/>
        <w:jc w:val="both"/>
        <w:rPr>
          <w:rFonts w:eastAsiaTheme="minorEastAsia"/>
        </w:rPr>
      </w:pPr>
    </w:p>
    <w:p w14:paraId="1C88569C" w14:textId="76B4BC89" w:rsidR="00CA64E1" w:rsidRPr="000928E3" w:rsidRDefault="00CA64E1" w:rsidP="00CA64E1">
      <w:pPr>
        <w:spacing w:afterLines="50" w:after="120"/>
        <w:jc w:val="both"/>
        <w:rPr>
          <w:rFonts w:eastAsiaTheme="minorEastAsia"/>
          <w:b/>
          <w:sz w:val="22"/>
          <w:u w:val="single"/>
        </w:rPr>
      </w:pPr>
      <w:r w:rsidRPr="000928E3">
        <w:rPr>
          <w:rFonts w:eastAsiaTheme="minorEastAsia"/>
          <w:b/>
          <w:sz w:val="22"/>
          <w:u w:val="single"/>
        </w:rPr>
        <w:t xml:space="preserve">Proposal </w:t>
      </w:r>
      <w:r w:rsidR="00CB4A73" w:rsidRPr="000928E3">
        <w:rPr>
          <w:rFonts w:eastAsiaTheme="minorEastAsia"/>
          <w:b/>
          <w:sz w:val="22"/>
          <w:u w:val="single"/>
        </w:rPr>
        <w:t>2</w:t>
      </w:r>
      <w:r w:rsidRPr="000928E3">
        <w:rPr>
          <w:rFonts w:eastAsiaTheme="minorEastAsia"/>
          <w:b/>
          <w:sz w:val="22"/>
          <w:u w:val="single"/>
        </w:rPr>
        <w:t>:</w:t>
      </w:r>
    </w:p>
    <w:p w14:paraId="336E5CCB" w14:textId="0064A2BC" w:rsidR="00AD4463" w:rsidRDefault="00AD4463" w:rsidP="00CA64E1">
      <w:pPr>
        <w:pStyle w:val="afe"/>
        <w:numPr>
          <w:ilvl w:val="0"/>
          <w:numId w:val="67"/>
        </w:numPr>
        <w:spacing w:afterLines="50" w:after="120"/>
        <w:ind w:leftChars="0"/>
        <w:jc w:val="both"/>
        <w:rPr>
          <w:rFonts w:eastAsiaTheme="minorEastAsia"/>
          <w:i/>
          <w:sz w:val="22"/>
          <w:lang w:val="en-US"/>
        </w:rPr>
      </w:pPr>
      <w:r>
        <w:rPr>
          <w:rFonts w:eastAsiaTheme="minorEastAsia"/>
          <w:i/>
          <w:sz w:val="22"/>
          <w:lang w:val="en-US"/>
        </w:rPr>
        <w:t>In identification of candidates resources for resource selection, RSRP threshold increment is terminated in case of either of the following:</w:t>
      </w:r>
    </w:p>
    <w:p w14:paraId="3A1AC90A" w14:textId="272B494D" w:rsidR="00AD4463" w:rsidRDefault="00AD4463" w:rsidP="000928E3">
      <w:pPr>
        <w:pStyle w:val="afe"/>
        <w:numPr>
          <w:ilvl w:val="1"/>
          <w:numId w:val="67"/>
        </w:numPr>
        <w:spacing w:afterLines="50" w:after="120"/>
        <w:ind w:leftChars="0"/>
        <w:jc w:val="both"/>
        <w:rPr>
          <w:rFonts w:eastAsiaTheme="minorEastAsia"/>
          <w:i/>
          <w:sz w:val="22"/>
          <w:lang w:val="en-US"/>
        </w:rPr>
      </w:pPr>
      <w:r>
        <w:rPr>
          <w:rFonts w:eastAsiaTheme="minorEastAsia" w:hint="eastAsia"/>
          <w:i/>
          <w:sz w:val="22"/>
          <w:lang w:val="en-US"/>
        </w:rPr>
        <w:t xml:space="preserve">RSRP threshold is over maximum </w:t>
      </w:r>
      <w:r>
        <w:rPr>
          <w:rFonts w:eastAsiaTheme="minorEastAsia"/>
          <w:i/>
          <w:sz w:val="22"/>
          <w:lang w:val="en-US"/>
        </w:rPr>
        <w:t>value</w:t>
      </w:r>
      <w:r>
        <w:rPr>
          <w:rFonts w:eastAsiaTheme="minorEastAsia" w:hint="eastAsia"/>
          <w:i/>
          <w:sz w:val="22"/>
          <w:lang w:val="en-US"/>
        </w:rPr>
        <w:t>, which is specified.</w:t>
      </w:r>
    </w:p>
    <w:p w14:paraId="2B88060A" w14:textId="34E15FFF" w:rsidR="006E736E" w:rsidRPr="00CB4A73" w:rsidRDefault="00AD4463" w:rsidP="00CB4A73">
      <w:pPr>
        <w:pStyle w:val="afe"/>
        <w:numPr>
          <w:ilvl w:val="0"/>
          <w:numId w:val="67"/>
        </w:numPr>
        <w:spacing w:afterLines="50" w:after="120"/>
        <w:ind w:leftChars="0"/>
        <w:jc w:val="both"/>
        <w:rPr>
          <w:rFonts w:eastAsiaTheme="minorEastAsia"/>
          <w:i/>
          <w:sz w:val="22"/>
          <w:lang w:val="en-US"/>
        </w:rPr>
      </w:pPr>
      <w:r w:rsidRPr="00CB4A73">
        <w:rPr>
          <w:rFonts w:eastAsiaTheme="minorEastAsia" w:hint="eastAsia"/>
          <w:i/>
          <w:sz w:val="22"/>
          <w:lang w:val="en-US"/>
        </w:rPr>
        <w:t>The number of RSRP threshold increment</w:t>
      </w:r>
      <w:r w:rsidRPr="00CB4A73">
        <w:rPr>
          <w:rFonts w:eastAsiaTheme="minorEastAsia"/>
          <w:i/>
          <w:sz w:val="22"/>
          <w:lang w:val="en-US"/>
        </w:rPr>
        <w:t xml:space="preserve"> is over maximum number, which is specified.</w:t>
      </w:r>
    </w:p>
    <w:p w14:paraId="03EC979D" w14:textId="77777777" w:rsidR="00CA64E1" w:rsidRPr="000928E3" w:rsidRDefault="00CA64E1" w:rsidP="00E733D9">
      <w:pPr>
        <w:spacing w:afterLines="50" w:after="120"/>
        <w:jc w:val="both"/>
        <w:rPr>
          <w:rFonts w:eastAsiaTheme="minorEastAsia"/>
          <w:sz w:val="22"/>
          <w:lang w:val="en-US"/>
        </w:rPr>
      </w:pPr>
    </w:p>
    <w:p w14:paraId="22F0035D" w14:textId="62C9E41F" w:rsidR="00A2791F" w:rsidRPr="00FD75BD" w:rsidRDefault="00CA64E1" w:rsidP="00A2791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Excluded resource determination</w:t>
      </w:r>
    </w:p>
    <w:p w14:paraId="0DF9BA8B" w14:textId="644C6294" w:rsidR="00620DF5" w:rsidRDefault="00CA64E1" w:rsidP="009E4272">
      <w:pPr>
        <w:spacing w:afterLines="50" w:after="120"/>
        <w:jc w:val="both"/>
        <w:rPr>
          <w:rFonts w:eastAsiaTheme="minorEastAsia"/>
          <w:sz w:val="22"/>
          <w:lang w:val="en-US"/>
        </w:rPr>
      </w:pPr>
      <w:r>
        <w:rPr>
          <w:rFonts w:eastAsiaTheme="minorEastAsia"/>
          <w:sz w:val="22"/>
          <w:lang w:val="en-US"/>
        </w:rPr>
        <w:t xml:space="preserve">One </w:t>
      </w:r>
      <w:r w:rsidR="00620DF5">
        <w:rPr>
          <w:rFonts w:eastAsiaTheme="minorEastAsia"/>
          <w:sz w:val="22"/>
          <w:lang w:val="en-US"/>
        </w:rPr>
        <w:t xml:space="preserve">issue </w:t>
      </w:r>
      <w:r>
        <w:rPr>
          <w:rFonts w:eastAsiaTheme="minorEastAsia"/>
          <w:sz w:val="22"/>
          <w:lang w:val="en-US"/>
        </w:rPr>
        <w:t xml:space="preserve">not </w:t>
      </w:r>
      <w:r w:rsidR="00620DF5">
        <w:rPr>
          <w:rFonts w:eastAsiaTheme="minorEastAsia"/>
          <w:sz w:val="22"/>
          <w:lang w:val="en-US"/>
        </w:rPr>
        <w:t>discussed in the last e-Meeting is whether/how to enhance resource exclusion considering unmonitored slots in sensing window. In our view, just to reuse LTE-V2X, i.e. all (pre-)configured period from the unmonitored slots are excluded, leads too much resource exclusion and system degradation. Then exclusion of “subset” only of (pre-)configured periodic resource(s) from unmonitored slots needs to be supported. For the determination of subset, our proposal is to consider the sensing result in “monitored” slots for unmonitored slots. For example, when a UE does not receive any PSCCH at slot n due to half duplex, then:</w:t>
      </w:r>
    </w:p>
    <w:p w14:paraId="2C462E14" w14:textId="2D5BA351" w:rsidR="00620DF5" w:rsidRDefault="00620DF5" w:rsidP="00BE422D">
      <w:pPr>
        <w:pStyle w:val="afe"/>
        <w:numPr>
          <w:ilvl w:val="0"/>
          <w:numId w:val="60"/>
        </w:numPr>
        <w:spacing w:afterLines="50" w:after="120"/>
        <w:ind w:leftChars="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f </w:t>
      </w:r>
      <w:r>
        <w:rPr>
          <w:rFonts w:eastAsiaTheme="minorEastAsia"/>
          <w:sz w:val="22"/>
          <w:lang w:val="en-US"/>
        </w:rPr>
        <w:t xml:space="preserve">one or more slots of later period(s), which are determined based on the periodicity, are included in the same sensing window, and if the UE is able to receive SCI at least one of the slots, the periodicity is not included in the subset. </w:t>
      </w:r>
    </w:p>
    <w:p w14:paraId="2F952F65" w14:textId="31597901" w:rsidR="00620DF5" w:rsidRDefault="00620DF5" w:rsidP="00BE422D">
      <w:pPr>
        <w:pStyle w:val="afe"/>
        <w:numPr>
          <w:ilvl w:val="0"/>
          <w:numId w:val="60"/>
        </w:numPr>
        <w:spacing w:afterLines="50" w:after="120"/>
        <w:ind w:leftChars="0"/>
        <w:jc w:val="both"/>
        <w:rPr>
          <w:rFonts w:eastAsiaTheme="minorEastAsia"/>
          <w:sz w:val="22"/>
          <w:lang w:val="en-US"/>
        </w:rPr>
      </w:pPr>
      <w:r>
        <w:rPr>
          <w:rFonts w:eastAsiaTheme="minorEastAsia"/>
          <w:sz w:val="22"/>
          <w:lang w:val="en-US"/>
        </w:rPr>
        <w:t>Otherwise, the periodicity is included in the subset.</w:t>
      </w:r>
    </w:p>
    <w:p w14:paraId="5083F1D4" w14:textId="0915FB7C" w:rsidR="00620DF5" w:rsidRDefault="00602DF6" w:rsidP="00620DF5">
      <w:pPr>
        <w:spacing w:afterLines="50" w:after="120"/>
        <w:jc w:val="both"/>
        <w:rPr>
          <w:rFonts w:eastAsiaTheme="minorEastAsia"/>
          <w:sz w:val="22"/>
          <w:lang w:val="en-US"/>
        </w:rPr>
      </w:pPr>
      <w:r>
        <w:rPr>
          <w:rFonts w:eastAsiaTheme="minorEastAsia"/>
          <w:sz w:val="22"/>
          <w:lang w:val="en-US"/>
        </w:rPr>
        <w:t>Fig.</w:t>
      </w:r>
      <w:r w:rsidR="0091634F">
        <w:rPr>
          <w:rFonts w:eastAsiaTheme="minorEastAsia" w:hint="eastAsia"/>
          <w:sz w:val="22"/>
          <w:lang w:val="en-US"/>
        </w:rPr>
        <w:t>1</w:t>
      </w:r>
      <w:r>
        <w:rPr>
          <w:rFonts w:eastAsiaTheme="minorEastAsia"/>
          <w:sz w:val="22"/>
          <w:lang w:val="en-US"/>
        </w:rPr>
        <w:t xml:space="preserve"> below depicts our proposed definition of subset</w:t>
      </w:r>
      <w:r>
        <w:rPr>
          <w:rFonts w:eastAsiaTheme="minorEastAsia" w:hint="eastAsia"/>
          <w:sz w:val="22"/>
          <w:lang w:val="en-US"/>
        </w:rPr>
        <w:t>.</w:t>
      </w:r>
      <w:r>
        <w:rPr>
          <w:rFonts w:eastAsiaTheme="minorEastAsia"/>
          <w:sz w:val="22"/>
          <w:lang w:val="en-US"/>
        </w:rPr>
        <w:t xml:space="preserve"> </w:t>
      </w:r>
      <w:r w:rsidR="00267F7F">
        <w:rPr>
          <w:rFonts w:eastAsiaTheme="minorEastAsia"/>
          <w:sz w:val="22"/>
          <w:lang w:val="en-US"/>
        </w:rPr>
        <w:t>In Fig.</w:t>
      </w:r>
      <w:r w:rsidR="0091634F">
        <w:rPr>
          <w:rFonts w:eastAsiaTheme="minorEastAsia"/>
          <w:sz w:val="22"/>
          <w:lang w:val="en-US"/>
        </w:rPr>
        <w:t>1</w:t>
      </w:r>
      <w:r w:rsidR="00267F7F">
        <w:rPr>
          <w:rFonts w:eastAsiaTheme="minorEastAsia"/>
          <w:sz w:val="22"/>
          <w:lang w:val="en-US"/>
        </w:rPr>
        <w:t xml:space="preserve">, slot m is unmonitored in the sensing window with sensing procedure triggered at slot n. P1, P2 and P3 are (pre-)configured periods. Among the periods, from slot m, slots, which are period P1 and P2 later than slot m (i.e. slot m+P1 and m+P2) respectively, are monitored in the same sensing window. Therefore, these two periods (e.g. P1 and P2) are not excluded from the selection window considering the unmonitored slot in our proposal. Besides, as a slot which is period P3 later than slot m (e.g. slot m+p3) is not included in the sensing window, the period P3 is excluded from the selection window considering the unmonitored slot. </w:t>
      </w:r>
      <w:r w:rsidR="0013291A">
        <w:rPr>
          <w:rFonts w:eastAsiaTheme="minorEastAsia"/>
          <w:sz w:val="22"/>
          <w:lang w:val="en-US"/>
        </w:rPr>
        <w:t xml:space="preserve">This approach intends to exclude from the subset small periodicity that transmissions of the next period will be received in the same sensing window. </w:t>
      </w:r>
      <w:r w:rsidR="00620DF5">
        <w:rPr>
          <w:rFonts w:eastAsiaTheme="minorEastAsia"/>
          <w:sz w:val="22"/>
          <w:lang w:val="en-US"/>
        </w:rPr>
        <w:t>B</w:t>
      </w:r>
      <w:r w:rsidR="00620DF5">
        <w:rPr>
          <w:rFonts w:eastAsiaTheme="minorEastAsia" w:hint="eastAsia"/>
          <w:sz w:val="22"/>
          <w:lang w:val="en-US"/>
        </w:rPr>
        <w:t xml:space="preserve">ased </w:t>
      </w:r>
      <w:r w:rsidR="00620DF5">
        <w:rPr>
          <w:rFonts w:eastAsiaTheme="minorEastAsia"/>
          <w:sz w:val="22"/>
          <w:lang w:val="en-US"/>
        </w:rPr>
        <w:t>on the approach above, without any additional overhead, the sensing UE is able to reduce the number of resources excluded from the selection window considering unmonitored slots in the sensing window, and avoid excluding the resources which are actually available for the UE.</w:t>
      </w:r>
      <w:r w:rsidR="00BE422D">
        <w:rPr>
          <w:rFonts w:eastAsiaTheme="minorEastAsia"/>
          <w:sz w:val="22"/>
          <w:lang w:val="en-US"/>
        </w:rPr>
        <w:t xml:space="preserve"> </w:t>
      </w:r>
    </w:p>
    <w:p w14:paraId="4C01D960" w14:textId="77777777" w:rsidR="00BE422D" w:rsidRDefault="00BE422D" w:rsidP="0040110E">
      <w:pPr>
        <w:spacing w:afterLines="50" w:after="120"/>
        <w:jc w:val="center"/>
        <w:rPr>
          <w:rFonts w:eastAsiaTheme="minorEastAsia"/>
          <w:sz w:val="22"/>
          <w:lang w:val="en-US"/>
        </w:rPr>
      </w:pPr>
    </w:p>
    <w:p w14:paraId="34BAD7A3" w14:textId="2FF3EB10" w:rsidR="00BE422D" w:rsidRDefault="0091634F" w:rsidP="00BE422D">
      <w:pPr>
        <w:spacing w:afterLines="50" w:after="120"/>
        <w:jc w:val="center"/>
        <w:rPr>
          <w:rFonts w:eastAsiaTheme="minorEastAsia"/>
          <w:sz w:val="22"/>
          <w:lang w:val="en-US"/>
        </w:rPr>
      </w:pPr>
      <w:r>
        <w:rPr>
          <w:rFonts w:eastAsiaTheme="minorEastAsia"/>
          <w:sz w:val="22"/>
          <w:lang w:val="en-US"/>
        </w:rPr>
        <w:lastRenderedPageBreak/>
        <w:pict w14:anchorId="0C12B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pt;height:237.25pt">
            <v:imagedata r:id="rId7" o:title="fig06 resource exclusion for unmonitored slots v00"/>
          </v:shape>
        </w:pict>
      </w:r>
      <w:r w:rsidR="00BE422D">
        <w:rPr>
          <w:rFonts w:eastAsiaTheme="minorEastAsia" w:hint="eastAsia"/>
          <w:sz w:val="22"/>
          <w:lang w:val="en-US"/>
        </w:rPr>
        <w:t>F</w:t>
      </w:r>
      <w:r w:rsidR="00BE422D">
        <w:rPr>
          <w:rFonts w:eastAsiaTheme="minorEastAsia"/>
          <w:sz w:val="22"/>
          <w:lang w:val="en-US"/>
        </w:rPr>
        <w:t>ig.</w:t>
      </w:r>
      <w:r>
        <w:rPr>
          <w:rFonts w:eastAsiaTheme="minorEastAsia"/>
          <w:sz w:val="22"/>
          <w:lang w:val="en-US"/>
        </w:rPr>
        <w:t>1</w:t>
      </w:r>
      <w:r w:rsidR="00BE422D">
        <w:rPr>
          <w:rFonts w:eastAsiaTheme="minorEastAsia"/>
          <w:sz w:val="22"/>
          <w:lang w:val="en-US"/>
        </w:rPr>
        <w:t xml:space="preserve"> Subset determination</w:t>
      </w:r>
    </w:p>
    <w:p w14:paraId="580CBA28" w14:textId="338963B0" w:rsidR="0013291A" w:rsidRPr="00BE422D" w:rsidRDefault="0013291A" w:rsidP="002068FE">
      <w:pPr>
        <w:spacing w:afterLines="50" w:after="120"/>
        <w:jc w:val="center"/>
        <w:rPr>
          <w:rFonts w:eastAsiaTheme="minorEastAsia"/>
          <w:sz w:val="22"/>
          <w:lang w:val="en-US"/>
        </w:rPr>
      </w:pPr>
    </w:p>
    <w:p w14:paraId="6F823BAD" w14:textId="6EA8332F" w:rsidR="00620DF5" w:rsidRPr="002068FE" w:rsidRDefault="00620DF5">
      <w:pPr>
        <w:spacing w:afterLines="50" w:after="120"/>
        <w:jc w:val="both"/>
        <w:rPr>
          <w:rFonts w:eastAsiaTheme="minorEastAsia"/>
          <w:b/>
          <w:sz w:val="22"/>
          <w:u w:val="single"/>
          <w:lang w:val="en-US"/>
        </w:rPr>
      </w:pPr>
      <w:r w:rsidRPr="002068FE">
        <w:rPr>
          <w:rFonts w:eastAsiaTheme="minorEastAsia"/>
          <w:b/>
          <w:sz w:val="22"/>
          <w:u w:val="single"/>
          <w:lang w:val="en-US"/>
        </w:rPr>
        <w:t xml:space="preserve">Proposal </w:t>
      </w:r>
      <w:r w:rsidR="00CB4A73">
        <w:rPr>
          <w:rFonts w:eastAsiaTheme="minorEastAsia"/>
          <w:b/>
          <w:sz w:val="22"/>
          <w:u w:val="single"/>
          <w:lang w:val="en-US"/>
        </w:rPr>
        <w:t>3</w:t>
      </w:r>
      <w:r w:rsidRPr="002068FE">
        <w:rPr>
          <w:rFonts w:eastAsiaTheme="minorEastAsia"/>
          <w:b/>
          <w:sz w:val="22"/>
          <w:u w:val="single"/>
          <w:lang w:val="en-US"/>
        </w:rPr>
        <w:t>:</w:t>
      </w:r>
    </w:p>
    <w:p w14:paraId="2EC9DF1B" w14:textId="01C5A702" w:rsidR="00620DF5" w:rsidRPr="002068FE" w:rsidRDefault="00620DF5" w:rsidP="00BE422D">
      <w:pPr>
        <w:pStyle w:val="afe"/>
        <w:numPr>
          <w:ilvl w:val="0"/>
          <w:numId w:val="56"/>
        </w:numPr>
        <w:spacing w:afterLines="50" w:after="120"/>
        <w:ind w:leftChars="0"/>
        <w:jc w:val="both"/>
        <w:rPr>
          <w:rFonts w:eastAsiaTheme="minorEastAsia"/>
          <w:i/>
          <w:sz w:val="22"/>
          <w:lang w:val="en-US"/>
        </w:rPr>
      </w:pPr>
      <w:r w:rsidRPr="002068FE">
        <w:rPr>
          <w:rFonts w:eastAsiaTheme="minorEastAsia"/>
          <w:i/>
          <w:sz w:val="22"/>
          <w:lang w:val="en-US"/>
        </w:rPr>
        <w:t>Support exclusion of “subset” of (pre-)configured periodic resource(s) considering unmonitored slots</w:t>
      </w:r>
    </w:p>
    <w:p w14:paraId="16A4A104" w14:textId="5EB5B3B3" w:rsidR="00620DF5" w:rsidRPr="002068FE" w:rsidRDefault="00620DF5" w:rsidP="00BE422D">
      <w:pPr>
        <w:pStyle w:val="afe"/>
        <w:numPr>
          <w:ilvl w:val="0"/>
          <w:numId w:val="56"/>
        </w:numPr>
        <w:spacing w:afterLines="50" w:after="120"/>
        <w:ind w:leftChars="0"/>
        <w:jc w:val="both"/>
        <w:rPr>
          <w:rFonts w:eastAsiaTheme="minorEastAsia"/>
          <w:i/>
          <w:sz w:val="22"/>
          <w:lang w:val="en-US"/>
        </w:rPr>
      </w:pPr>
      <w:r w:rsidRPr="002068FE">
        <w:rPr>
          <w:rFonts w:eastAsiaTheme="minorEastAsia"/>
          <w:i/>
          <w:sz w:val="22"/>
          <w:lang w:val="en-US"/>
        </w:rPr>
        <w:t>The subset is determined by the following:</w:t>
      </w:r>
    </w:p>
    <w:p w14:paraId="7BBBD0EF" w14:textId="727D244A" w:rsidR="00620DF5" w:rsidRPr="002068FE" w:rsidRDefault="00620DF5" w:rsidP="00602DF6">
      <w:pPr>
        <w:pStyle w:val="afe"/>
        <w:numPr>
          <w:ilvl w:val="1"/>
          <w:numId w:val="56"/>
        </w:numPr>
        <w:spacing w:afterLines="50" w:after="120"/>
        <w:ind w:leftChars="0"/>
        <w:jc w:val="both"/>
        <w:rPr>
          <w:rFonts w:eastAsiaTheme="minorEastAsia"/>
          <w:i/>
          <w:sz w:val="22"/>
          <w:lang w:val="en-US"/>
        </w:rPr>
      </w:pPr>
      <w:r w:rsidRPr="002068FE">
        <w:rPr>
          <w:rFonts w:eastAsiaTheme="minorEastAsia"/>
          <w:i/>
          <w:sz w:val="22"/>
          <w:lang w:val="en-US"/>
        </w:rPr>
        <w:t>A UE does not receive any PSCCH at slot n due to e.g. half duplex (i.e. unmonitored slot), then:</w:t>
      </w:r>
    </w:p>
    <w:p w14:paraId="45E615CE" w14:textId="35B5D237" w:rsidR="00620DF5" w:rsidRPr="002068FE" w:rsidRDefault="00620DF5" w:rsidP="00602DF6">
      <w:pPr>
        <w:pStyle w:val="afe"/>
        <w:numPr>
          <w:ilvl w:val="2"/>
          <w:numId w:val="56"/>
        </w:numPr>
        <w:spacing w:afterLines="50" w:after="120"/>
        <w:ind w:leftChars="0"/>
        <w:jc w:val="both"/>
        <w:rPr>
          <w:rFonts w:eastAsiaTheme="minorEastAsia"/>
          <w:i/>
          <w:sz w:val="22"/>
          <w:lang w:val="en-US"/>
        </w:rPr>
      </w:pPr>
      <w:r w:rsidRPr="002068FE">
        <w:rPr>
          <w:rFonts w:eastAsiaTheme="minorEastAsia"/>
          <w:i/>
          <w:sz w:val="22"/>
          <w:lang w:val="en-US"/>
        </w:rPr>
        <w:t>If one or more slots of later period(s), which are determined based on the periodicity, are included in the same sensing window, and if the UE is able to receive SCI at least one of the slots, the periodicity is not included in the subset.</w:t>
      </w:r>
    </w:p>
    <w:p w14:paraId="398521AC" w14:textId="77777777" w:rsidR="00620DF5" w:rsidRPr="002068FE" w:rsidRDefault="00620DF5" w:rsidP="00602DF6">
      <w:pPr>
        <w:pStyle w:val="afe"/>
        <w:numPr>
          <w:ilvl w:val="2"/>
          <w:numId w:val="56"/>
        </w:numPr>
        <w:spacing w:afterLines="50" w:after="120"/>
        <w:ind w:leftChars="0"/>
        <w:jc w:val="both"/>
        <w:rPr>
          <w:rFonts w:eastAsiaTheme="minorEastAsia"/>
          <w:i/>
          <w:sz w:val="22"/>
          <w:lang w:val="en-US"/>
        </w:rPr>
      </w:pPr>
      <w:r w:rsidRPr="002068FE">
        <w:rPr>
          <w:rFonts w:eastAsiaTheme="minorEastAsia"/>
          <w:i/>
          <w:sz w:val="22"/>
          <w:lang w:val="en-US"/>
        </w:rPr>
        <w:t>Otherwise, the periodicity is included in the subset.</w:t>
      </w:r>
    </w:p>
    <w:p w14:paraId="588E00AD" w14:textId="77777777" w:rsidR="00620DF5" w:rsidRDefault="00620DF5" w:rsidP="00620DF5">
      <w:pPr>
        <w:spacing w:afterLines="50" w:after="120"/>
        <w:jc w:val="both"/>
        <w:rPr>
          <w:rFonts w:eastAsiaTheme="minorEastAsia"/>
          <w:sz w:val="22"/>
          <w:lang w:val="en-US"/>
        </w:rPr>
      </w:pPr>
    </w:p>
    <w:p w14:paraId="2AB1E8DD" w14:textId="07FE4E9F" w:rsidR="00CA64E1" w:rsidRPr="00CA64E1" w:rsidRDefault="00CA64E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Re-evaluation/pre-emption check at “m-T3”</w:t>
      </w:r>
    </w:p>
    <w:p w14:paraId="5E30DCCA" w14:textId="419E4448" w:rsidR="00CA64E1" w:rsidRDefault="00CA64E1" w:rsidP="00875FFE">
      <w:pPr>
        <w:spacing w:afterLines="50" w:after="120"/>
        <w:jc w:val="both"/>
        <w:rPr>
          <w:rFonts w:eastAsiaTheme="minorEastAsia"/>
          <w:sz w:val="22"/>
          <w:lang w:val="en-US"/>
        </w:rPr>
      </w:pPr>
      <w:r>
        <w:rPr>
          <w:rFonts w:eastAsiaTheme="minorEastAsia"/>
          <w:sz w:val="22"/>
          <w:lang w:val="en-US"/>
        </w:rPr>
        <w:t>A TP to implement when/how to trigger re-evaluation and pre-emption check was discussed and agreed in the last e-meeting. As a result of the TP, 38.214</w:t>
      </w:r>
      <w:r w:rsidR="009E51A5">
        <w:rPr>
          <w:rFonts w:eastAsiaTheme="minorEastAsia"/>
          <w:sz w:val="22"/>
          <w:lang w:val="en-US"/>
        </w:rPr>
        <w:t xml:space="preserve"> [4]</w:t>
      </w:r>
      <w:r>
        <w:rPr>
          <w:rFonts w:eastAsiaTheme="minorEastAsia"/>
          <w:sz w:val="22"/>
          <w:lang w:val="en-US"/>
        </w:rPr>
        <w:t xml:space="preserve"> defines that re-evaluation and pre-emption check is per a request from higher layer, and whether to check before or after “m-T3” is up to UE implementation, and not clearly describes that the check at “m-T3” is mandatory. On the other hand, in our reading, the latest 38.321 defines no clear condition to require physical layer to determine a subset of resources as part of re-evaluation or pre-emption procedure. In our understanding, as RAN1 has created the agreement mandating re-evaluation/pre-emption check at “m-T3” and leaving the check to UE implementation before or after “m-T3”, both of them should be clearly captured in 38.214. Hence, we propose the following additional TP highlighted in red. </w:t>
      </w:r>
    </w:p>
    <w:tbl>
      <w:tblPr>
        <w:tblStyle w:val="afc"/>
        <w:tblW w:w="0" w:type="auto"/>
        <w:tblLook w:val="04A0" w:firstRow="1" w:lastRow="0" w:firstColumn="1" w:lastColumn="0" w:noHBand="0" w:noVBand="1"/>
      </w:tblPr>
      <w:tblGrid>
        <w:gridCol w:w="9962"/>
      </w:tblGrid>
      <w:tr w:rsidR="00CA64E1" w14:paraId="0D7B3980" w14:textId="77777777" w:rsidTr="00CA64E1">
        <w:tc>
          <w:tcPr>
            <w:tcW w:w="9962" w:type="dxa"/>
          </w:tcPr>
          <w:p w14:paraId="02135660" w14:textId="77777777" w:rsidR="00CA64E1" w:rsidRPr="00CA64E1" w:rsidRDefault="00CA64E1" w:rsidP="000928E3">
            <w:pPr>
              <w:keepNext/>
              <w:keepLines/>
              <w:spacing w:before="120"/>
              <w:ind w:leftChars="50" w:left="120" w:firstLineChars="50" w:firstLine="140"/>
              <w:outlineLvl w:val="2"/>
              <w:rPr>
                <w:rFonts w:ascii="Arial" w:eastAsia="ＭＳ Ｐゴシック" w:hAnsi="Arial"/>
                <w:color w:val="000000"/>
                <w:sz w:val="28"/>
                <w:lang w:val="x-none" w:eastAsia="en-US"/>
              </w:rPr>
            </w:pPr>
            <w:bookmarkStart w:id="7" w:name="_Toc45810655"/>
            <w:bookmarkStart w:id="8" w:name="_Toc36645606"/>
            <w:bookmarkStart w:id="9" w:name="_Toc29674376"/>
            <w:bookmarkStart w:id="10" w:name="_Toc29673383"/>
            <w:bookmarkStart w:id="11" w:name="_Toc29673242"/>
            <w:r w:rsidRPr="00CA64E1">
              <w:rPr>
                <w:rFonts w:ascii="Arial" w:eastAsia="ＭＳ Ｐゴシック" w:hAnsi="Arial"/>
                <w:color w:val="000000"/>
                <w:sz w:val="28"/>
                <w:lang w:val="x-none" w:eastAsia="en-US"/>
              </w:rPr>
              <w:lastRenderedPageBreak/>
              <w:t>8.1.4</w:t>
            </w:r>
            <w:r w:rsidRPr="00CA64E1">
              <w:rPr>
                <w:rFonts w:ascii="Arial" w:eastAsia="ＭＳ Ｐゴシック" w:hAnsi="Arial"/>
                <w:color w:val="000000"/>
                <w:sz w:val="28"/>
                <w:lang w:val="x-none" w:eastAsia="en-US"/>
              </w:rPr>
              <w:tab/>
              <w:t>UE procedure for determining the subset of resources to be reported to higher layers in PSSCH resource selection in sidelink resource allocation mode 2</w:t>
            </w:r>
            <w:bookmarkEnd w:id="7"/>
            <w:bookmarkEnd w:id="8"/>
            <w:bookmarkEnd w:id="9"/>
            <w:bookmarkEnd w:id="10"/>
            <w:bookmarkEnd w:id="11"/>
          </w:p>
          <w:p w14:paraId="3AE54CB5" w14:textId="77777777" w:rsidR="00CA64E1" w:rsidRPr="00CA64E1" w:rsidRDefault="00CA64E1" w:rsidP="00CA64E1">
            <w:pPr>
              <w:rPr>
                <w:rFonts w:eastAsia="SimSun"/>
                <w:sz w:val="20"/>
                <w:lang w:eastAsia="en-GB"/>
              </w:rPr>
            </w:pPr>
            <w:r w:rsidRPr="00CA64E1">
              <w:rPr>
                <w:rFonts w:eastAsia="SimSun"/>
                <w:sz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CA64E1">
              <w:rPr>
                <w:rFonts w:eastAsia="SimSun"/>
                <w:i/>
                <w:sz w:val="20"/>
                <w:lang w:eastAsia="en-GB"/>
              </w:rPr>
              <w:t>n,</w:t>
            </w:r>
            <w:r w:rsidRPr="00CA64E1">
              <w:rPr>
                <w:rFonts w:eastAsia="SimSun"/>
                <w:sz w:val="20"/>
                <w:lang w:eastAsia="en-GB"/>
              </w:rPr>
              <w:t xml:space="preserve"> the higher layer provides the following parameters for this PSSCH/PSCCH transmission:</w:t>
            </w:r>
          </w:p>
          <w:p w14:paraId="188EAA1F" w14:textId="739A489B" w:rsidR="00CA64E1" w:rsidRPr="00CA64E1" w:rsidRDefault="00CA64E1">
            <w:pPr>
              <w:ind w:left="568" w:hanging="284"/>
              <w:rPr>
                <w:rFonts w:ascii="Times" w:eastAsia="Calibri" w:hAnsi="Times"/>
                <w:sz w:val="20"/>
                <w:lang w:val="en-US" w:eastAsia="en-US"/>
              </w:rPr>
            </w:pPr>
            <w:r w:rsidRPr="00CA64E1">
              <w:rPr>
                <w:rFonts w:ascii="Times" w:eastAsia="ＭＳ 明朝" w:hAnsi="Times"/>
                <w:sz w:val="20"/>
                <w:lang w:val="x-none" w:eastAsia="en-US"/>
              </w:rPr>
              <w:t>-</w:t>
            </w:r>
            <w:r w:rsidRPr="00CA64E1">
              <w:rPr>
                <w:rFonts w:ascii="Times" w:eastAsia="ＭＳ 明朝" w:hAnsi="Times"/>
                <w:sz w:val="20"/>
                <w:lang w:val="x-none" w:eastAsia="en-US"/>
              </w:rPr>
              <w:tab/>
            </w:r>
            <w:r>
              <w:rPr>
                <w:rFonts w:ascii="Times" w:eastAsia="ＭＳ 明朝" w:hAnsi="Times"/>
                <w:sz w:val="20"/>
                <w:lang w:val="x-none" w:eastAsia="en-US"/>
              </w:rPr>
              <w:t>…</w:t>
            </w:r>
            <w:r w:rsidRPr="00CA64E1">
              <w:rPr>
                <w:rFonts w:ascii="Times" w:eastAsia="Calibri" w:hAnsi="Times"/>
                <w:sz w:val="20"/>
                <w:lang w:val="en-US" w:eastAsia="en-US"/>
              </w:rPr>
              <w:t xml:space="preserve"> </w:t>
            </w:r>
          </w:p>
          <w:p w14:paraId="482297C5" w14:textId="77777777" w:rsidR="00E733D9" w:rsidRPr="00CA64E1" w:rsidRDefault="00CA64E1" w:rsidP="00E733D9">
            <w:pPr>
              <w:ind w:left="568" w:hanging="284"/>
              <w:jc w:val="both"/>
              <w:rPr>
                <w:rFonts w:ascii="Times" w:eastAsia="SimSun" w:hAnsi="Times"/>
                <w:sz w:val="20"/>
                <w:lang w:val="x-none" w:eastAsia="en-US"/>
              </w:rPr>
            </w:pPr>
            <w:r w:rsidRPr="00CA64E1">
              <w:rPr>
                <w:rFonts w:ascii="Times" w:eastAsia="ＭＳ 明朝" w:hAnsi="Times"/>
                <w:sz w:val="20"/>
                <w:lang w:val="x-none" w:eastAsia="en-US"/>
              </w:rPr>
              <w:t>-</w:t>
            </w:r>
            <w:r w:rsidRPr="00CA64E1">
              <w:rPr>
                <w:rFonts w:ascii="Times" w:eastAsia="ＭＳ 明朝" w:hAnsi="Times"/>
                <w:sz w:val="20"/>
                <w:lang w:val="x-none" w:eastAsia="en-US"/>
              </w:rPr>
              <w:tab/>
            </w:r>
            <w:r w:rsidR="00E733D9" w:rsidRPr="000F0117">
              <w:rPr>
                <w:rFonts w:ascii="Times" w:eastAsia="ＭＳ 明朝" w:hAnsi="Times"/>
                <w:color w:val="000000" w:themeColor="text1"/>
                <w:sz w:val="20"/>
                <w:lang w:val="x-none" w:eastAsia="en-US"/>
              </w:rPr>
              <w:t xml:space="preserve">if the higher layer requests </w:t>
            </w:r>
            <w:r w:rsidR="00E733D9" w:rsidRPr="000F0117">
              <w:rPr>
                <w:rFonts w:ascii="Times" w:eastAsia="ＭＳ 明朝" w:hAnsi="Times"/>
                <w:color w:val="000000" w:themeColor="text1"/>
                <w:sz w:val="20"/>
                <w:lang w:val="x-none" w:eastAsia="en-GB"/>
              </w:rPr>
              <w:t>the UE to determine a subset of resources from which the higher layer will select resources for PSSCH/PSCCH transmission</w:t>
            </w:r>
            <w:r w:rsidR="00E733D9" w:rsidRPr="000F0117">
              <w:rPr>
                <w:rFonts w:ascii="Times" w:eastAsia="ＭＳ 明朝" w:hAnsi="Times"/>
                <w:color w:val="000000" w:themeColor="text1"/>
                <w:sz w:val="20"/>
                <w:lang w:val="x-none" w:eastAsia="en-US"/>
              </w:rPr>
              <w:t xml:space="preserve"> as part of re-evaluation or pre-emption procedure, the higher layer provides </w:t>
            </w:r>
            <w:r w:rsidR="00E733D9" w:rsidRPr="00CA64E1">
              <w:rPr>
                <w:rFonts w:ascii="Times" w:eastAsia="ＭＳ 明朝" w:hAnsi="Times"/>
                <w:sz w:val="20"/>
                <w:lang w:val="x-none" w:eastAsia="en-US"/>
              </w:rPr>
              <w:t xml:space="preserve">a set of resources </w:t>
            </w:r>
            <m:oMath>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0</m:t>
                  </m:r>
                </m:sub>
              </m:sSub>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1</m:t>
                  </m:r>
                </m:sub>
              </m:sSub>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2</m:t>
                  </m:r>
                </m:sub>
              </m:sSub>
              <m:r>
                <w:rPr>
                  <w:rFonts w:ascii="Cambria Math" w:eastAsia="ＭＳ 明朝" w:hAnsi="Cambria Math"/>
                  <w:sz w:val="20"/>
                  <w:lang w:val="x-none" w:eastAsia="en-US"/>
                </w:rPr>
                <m:t xml:space="preserve">,…) </m:t>
              </m:r>
            </m:oMath>
            <w:r w:rsidR="00E733D9" w:rsidRPr="00CA64E1">
              <w:rPr>
                <w:rFonts w:ascii="Times" w:eastAsia="ＭＳ 明朝" w:hAnsi="Times"/>
                <w:sz w:val="20"/>
                <w:lang w:val="x-none" w:eastAsia="en-US"/>
              </w:rPr>
              <w:t xml:space="preserve">which may be subject to re-evaluation and a set of resources </w:t>
            </w:r>
            <m:oMath>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0</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1</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2</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 xml:space="preserve">,…) </m:t>
              </m:r>
            </m:oMath>
            <w:r w:rsidR="00E733D9" w:rsidRPr="00CA64E1">
              <w:rPr>
                <w:rFonts w:ascii="Times" w:eastAsia="ＭＳ 明朝" w:hAnsi="Times"/>
                <w:sz w:val="20"/>
                <w:lang w:val="x-none" w:eastAsia="en-US"/>
              </w:rPr>
              <w:t>which may be subject to pre-emption.</w:t>
            </w:r>
          </w:p>
          <w:p w14:paraId="7225402C" w14:textId="23128759" w:rsidR="00E733D9" w:rsidRPr="00CA64E1" w:rsidRDefault="00E733D9" w:rsidP="00E733D9">
            <w:pPr>
              <w:ind w:left="851" w:hanging="284"/>
              <w:jc w:val="both"/>
              <w:rPr>
                <w:rFonts w:ascii="Times" w:eastAsia="Calibri" w:hAnsi="Times"/>
                <w:sz w:val="18"/>
                <w:lang w:val="x-none" w:eastAsia="en-US"/>
              </w:rPr>
            </w:pPr>
            <w:r w:rsidRPr="00CA64E1">
              <w:rPr>
                <w:rFonts w:ascii="Times" w:eastAsia="ＭＳ 明朝" w:hAnsi="Times"/>
                <w:sz w:val="20"/>
                <w:lang w:val="x-none" w:eastAsia="en-US"/>
              </w:rPr>
              <w:t>-</w:t>
            </w:r>
            <w:r w:rsidRPr="00CA64E1">
              <w:rPr>
                <w:rFonts w:ascii="Times" w:eastAsia="ＭＳ 明朝" w:hAnsi="Times"/>
                <w:sz w:val="20"/>
                <w:lang w:val="x-none" w:eastAsia="en-US"/>
              </w:rPr>
              <w:tab/>
            </w:r>
            <w:r w:rsidRPr="000928E3">
              <w:rPr>
                <w:rFonts w:ascii="Times" w:eastAsia="ＭＳ 明朝" w:hAnsi="Times"/>
                <w:color w:val="FF0000"/>
                <w:sz w:val="20"/>
                <w:u w:val="single"/>
                <w:lang w:val="x-none" w:eastAsia="en-US"/>
              </w:rPr>
              <w:t>the subset of resources as part of re-evaluation or pre-emption procedure</w:t>
            </w:r>
            <w:r w:rsidR="001C5506">
              <w:rPr>
                <w:rFonts w:ascii="Times" w:eastAsia="ＭＳ 明朝" w:hAnsi="Times"/>
                <w:color w:val="FF0000"/>
                <w:sz w:val="20"/>
                <w:u w:val="single"/>
                <w:lang w:val="x-none" w:eastAsia="en-US"/>
              </w:rPr>
              <w:t xml:space="preserve"> is determined</w:t>
            </w:r>
            <w:r w:rsidRPr="000928E3">
              <w:rPr>
                <w:rFonts w:ascii="Times" w:eastAsia="ＭＳ 明朝" w:hAnsi="Times"/>
                <w:color w:val="FF0000"/>
                <w:sz w:val="20"/>
                <w:u w:val="single"/>
                <w:lang w:val="x-none" w:eastAsia="en-US"/>
              </w:rPr>
              <w:t xml:space="preserve"> at least at </w:t>
            </w:r>
            <m:oMath>
              <m:sSubSup>
                <m:sSubSupPr>
                  <m:ctrlPr>
                    <w:rPr>
                      <w:rFonts w:ascii="Cambria Math" w:eastAsia="ＭＳ 明朝" w:hAnsi="Cambria Math"/>
                      <w:i/>
                      <w:color w:val="FF0000"/>
                      <w:sz w:val="20"/>
                      <w:u w:val="single"/>
                      <w:lang w:val="x-none" w:eastAsia="en-US"/>
                    </w:rPr>
                  </m:ctrlPr>
                </m:sSubSupPr>
                <m:e>
                  <m:r>
                    <w:rPr>
                      <w:rFonts w:ascii="Cambria Math" w:eastAsia="ＭＳ 明朝" w:hAnsi="Cambria Math"/>
                      <w:color w:val="FF0000"/>
                      <w:sz w:val="20"/>
                      <w:u w:val="single"/>
                      <w:lang w:val="x-none" w:eastAsia="en-US"/>
                    </w:rPr>
                    <m:t>r</m:t>
                  </m:r>
                </m:e>
                <m:sub>
                  <m:r>
                    <w:rPr>
                      <w:rFonts w:ascii="Cambria Math" w:eastAsia="ＭＳ 明朝" w:hAnsi="Cambria Math"/>
                      <w:color w:val="FF0000"/>
                      <w:sz w:val="20"/>
                      <w:u w:val="single"/>
                      <w:lang w:val="x-none" w:eastAsia="en-US"/>
                    </w:rPr>
                    <m:t>i</m:t>
                  </m:r>
                </m:sub>
                <m:sup>
                  <m:r>
                    <w:rPr>
                      <w:rFonts w:ascii="Cambria Math" w:eastAsia="ＭＳ 明朝" w:hAnsi="Cambria Math"/>
                      <w:color w:val="FF0000"/>
                      <w:sz w:val="20"/>
                      <w:u w:val="single"/>
                      <w:lang w:val="x-none" w:eastAsia="en-US"/>
                    </w:rPr>
                    <m:t>''</m:t>
                  </m:r>
                </m:sup>
              </m:sSubSup>
            </m:oMath>
            <w:r w:rsidRPr="000928E3">
              <w:rPr>
                <w:rFonts w:ascii="Times" w:eastAsia="ＭＳ 明朝" w:hAnsi="Times"/>
                <w:color w:val="FF0000"/>
                <w:sz w:val="20"/>
                <w:u w:val="single"/>
                <w:lang w:val="x-none" w:eastAsia="en-US"/>
              </w:rPr>
              <w:t xml:space="preserve"> - </w:t>
            </w:r>
            <m:oMath>
              <m:sSub>
                <m:sSubPr>
                  <m:ctrlPr>
                    <w:rPr>
                      <w:rFonts w:ascii="Cambria Math" w:eastAsia="ＭＳ 明朝" w:hAnsi="Cambria Math"/>
                      <w:i/>
                      <w:color w:val="FF0000"/>
                      <w:sz w:val="20"/>
                      <w:u w:val="single"/>
                      <w:lang w:val="x-none" w:eastAsia="en-US"/>
                    </w:rPr>
                  </m:ctrlPr>
                </m:sSubPr>
                <m:e>
                  <m:r>
                    <w:rPr>
                      <w:rFonts w:ascii="Cambria Math" w:eastAsia="ＭＳ 明朝" w:hAnsi="Cambria Math"/>
                      <w:color w:val="FF0000"/>
                      <w:sz w:val="20"/>
                      <w:u w:val="single"/>
                      <w:lang w:val="x-none" w:eastAsia="en-US"/>
                    </w:rPr>
                    <m:t>T</m:t>
                  </m:r>
                </m:e>
                <m:sub>
                  <m:r>
                    <w:rPr>
                      <w:rFonts w:ascii="Cambria Math" w:eastAsia="ＭＳ 明朝" w:hAnsi="Cambria Math"/>
                      <w:color w:val="FF0000"/>
                      <w:sz w:val="20"/>
                      <w:u w:val="single"/>
                      <w:lang w:val="x-none" w:eastAsia="en-US"/>
                    </w:rPr>
                    <m:t>3</m:t>
                  </m:r>
                </m:sub>
              </m:sSub>
            </m:oMath>
            <w:r w:rsidRPr="000928E3">
              <w:rPr>
                <w:rFonts w:ascii="Times" w:eastAsia="ＭＳ 明朝" w:hAnsi="Times"/>
                <w:color w:val="FF0000"/>
                <w:sz w:val="20"/>
                <w:u w:val="single"/>
                <w:lang w:val="x-none" w:eastAsia="en-US"/>
              </w:rPr>
              <w:t>,</w:t>
            </w:r>
            <w:r w:rsidR="00820CAE" w:rsidRPr="000928E3">
              <w:rPr>
                <w:rFonts w:ascii="Times" w:eastAsia="ＭＳ 明朝" w:hAnsi="Times"/>
                <w:color w:val="FF0000"/>
                <w:sz w:val="20"/>
                <w:u w:val="single"/>
                <w:lang w:val="x-none"/>
              </w:rPr>
              <w:t xml:space="preserve"> and</w:t>
            </w:r>
            <w:r>
              <w:rPr>
                <w:rFonts w:ascii="Times" w:eastAsia="ＭＳ 明朝" w:hAnsi="Times"/>
                <w:color w:val="FF0000"/>
                <w:sz w:val="20"/>
                <w:lang w:val="x-none" w:eastAsia="en-US"/>
              </w:rPr>
              <w:t xml:space="preserve"> </w:t>
            </w:r>
            <w:r w:rsidRPr="00CA64E1">
              <w:rPr>
                <w:rFonts w:ascii="Times" w:eastAsia="Calibri" w:hAnsi="Times"/>
                <w:sz w:val="20"/>
                <w:lang w:val="x-none" w:eastAsia="en-US"/>
              </w:rPr>
              <w:t xml:space="preserve">it is up to UE implementation </w:t>
            </w:r>
            <w:r w:rsidRPr="00CA64E1">
              <w:rPr>
                <w:rFonts w:ascii="Times" w:eastAsia="ＭＳ 明朝" w:hAnsi="Times"/>
                <w:sz w:val="20"/>
                <w:lang w:val="x-none" w:eastAsia="en-GB"/>
              </w:rPr>
              <w:t xml:space="preserve">to determine the subset of resources </w:t>
            </w:r>
            <w:r w:rsidRPr="000F0117">
              <w:rPr>
                <w:rFonts w:ascii="Times" w:eastAsia="ＭＳ 明朝" w:hAnsi="Times"/>
                <w:color w:val="000000" w:themeColor="text1"/>
                <w:sz w:val="20"/>
                <w:lang w:val="x-none" w:eastAsia="en-GB"/>
              </w:rPr>
              <w:t>as requested by higher layers</w:t>
            </w:r>
            <w:r w:rsidRPr="000F0117">
              <w:rPr>
                <w:rFonts w:ascii="Times" w:eastAsia="ＭＳ 明朝" w:hAnsi="Times"/>
                <w:color w:val="000000" w:themeColor="text1"/>
                <w:sz w:val="20"/>
                <w:lang w:val="x-none" w:eastAsia="en-US"/>
              </w:rPr>
              <w:t xml:space="preserve"> </w:t>
            </w:r>
            <w:r w:rsidRPr="00CA64E1">
              <w:rPr>
                <w:rFonts w:ascii="Times" w:eastAsia="ＭＳ 明朝" w:hAnsi="Times"/>
                <w:sz w:val="20"/>
                <w:lang w:val="x-none" w:eastAsia="en-US"/>
              </w:rPr>
              <w:t xml:space="preserve">before or after the slot </w:t>
            </w:r>
            <m:oMath>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i</m:t>
                  </m:r>
                </m:sub>
                <m:sup>
                  <m:r>
                    <w:rPr>
                      <w:rFonts w:ascii="Cambria Math" w:eastAsia="ＭＳ 明朝" w:hAnsi="Cambria Math"/>
                      <w:sz w:val="20"/>
                      <w:lang w:val="x-none" w:eastAsia="en-US"/>
                    </w:rPr>
                    <m:t>''</m:t>
                  </m:r>
                </m:sup>
              </m:sSubSup>
            </m:oMath>
            <w:r w:rsidRPr="00CA64E1">
              <w:rPr>
                <w:rFonts w:ascii="Times" w:eastAsia="ＭＳ 明朝" w:hAnsi="Times"/>
                <w:sz w:val="20"/>
                <w:lang w:val="x-none" w:eastAsia="en-US"/>
              </w:rPr>
              <w:t xml:space="preserve"> -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T</m:t>
                  </m:r>
                </m:e>
                <m:sub>
                  <m:r>
                    <w:rPr>
                      <w:rFonts w:ascii="Cambria Math" w:eastAsia="ＭＳ 明朝" w:hAnsi="Cambria Math"/>
                      <w:sz w:val="20"/>
                      <w:lang w:val="x-none" w:eastAsia="en-US"/>
                    </w:rPr>
                    <m:t>3</m:t>
                  </m:r>
                </m:sub>
              </m:sSub>
            </m:oMath>
            <w:r w:rsidRPr="00CA64E1">
              <w:rPr>
                <w:rFonts w:ascii="Times" w:eastAsia="ＭＳ 明朝" w:hAnsi="Times"/>
                <w:sz w:val="20"/>
                <w:lang w:val="x-none" w:eastAsia="en-US"/>
              </w:rPr>
              <w:t xml:space="preserve">, where </w:t>
            </w:r>
            <m:oMath>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i</m:t>
                  </m:r>
                </m:sub>
                <m:sup>
                  <m:r>
                    <w:rPr>
                      <w:rFonts w:ascii="Cambria Math" w:eastAsia="ＭＳ 明朝" w:hAnsi="Cambria Math"/>
                      <w:sz w:val="20"/>
                      <w:lang w:val="x-none" w:eastAsia="en-US"/>
                    </w:rPr>
                    <m:t>''</m:t>
                  </m:r>
                </m:sup>
              </m:sSubSup>
            </m:oMath>
            <w:r w:rsidRPr="00CA64E1">
              <w:rPr>
                <w:rFonts w:ascii="Times" w:eastAsia="ＭＳ 明朝" w:hAnsi="Times"/>
                <w:sz w:val="20"/>
                <w:lang w:val="x-none" w:eastAsia="en-US"/>
              </w:rPr>
              <w:t xml:space="preserve"> is the slot with the smallest slot index among </w:t>
            </w:r>
            <m:oMath>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0</m:t>
                  </m:r>
                </m:sub>
              </m:sSub>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1</m:t>
                  </m:r>
                </m:sub>
              </m:sSub>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2</m:t>
                  </m:r>
                </m:sub>
              </m:sSub>
              <m:r>
                <w:rPr>
                  <w:rFonts w:ascii="Cambria Math" w:eastAsia="ＭＳ 明朝" w:hAnsi="Cambria Math"/>
                  <w:sz w:val="20"/>
                  <w:lang w:val="x-none" w:eastAsia="en-US"/>
                </w:rPr>
                <m:t xml:space="preserve">,…) </m:t>
              </m:r>
            </m:oMath>
            <w:r w:rsidRPr="00CA64E1">
              <w:rPr>
                <w:rFonts w:ascii="Times" w:eastAsia="ＭＳ 明朝" w:hAnsi="Times"/>
                <w:sz w:val="20"/>
                <w:lang w:val="x-none" w:eastAsia="en-US"/>
              </w:rPr>
              <w:t xml:space="preserve">and </w:t>
            </w:r>
            <m:oMath>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0</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1</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2</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 xml:space="preserve">,…) </m:t>
              </m:r>
            </m:oMath>
            <w:r w:rsidRPr="00CA64E1">
              <w:rPr>
                <w:rFonts w:ascii="Times" w:eastAsia="ＭＳ 明朝" w:hAnsi="Times"/>
                <w:sz w:val="20"/>
                <w:lang w:val="x-none" w:eastAsia="en-US"/>
              </w:rPr>
              <w:t xml:space="preserve">, and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T</m:t>
                  </m:r>
                </m:e>
                <m:sub>
                  <m:r>
                    <w:rPr>
                      <w:rFonts w:ascii="Cambria Math" w:eastAsia="ＭＳ 明朝" w:hAnsi="Cambria Math"/>
                      <w:sz w:val="20"/>
                      <w:lang w:val="x-none" w:eastAsia="en-US"/>
                    </w:rPr>
                    <m:t>3</m:t>
                  </m:r>
                </m:sub>
              </m:sSub>
            </m:oMath>
            <w:r w:rsidRPr="00CA64E1">
              <w:rPr>
                <w:rFonts w:ascii="Times" w:eastAsia="ＭＳ 明朝" w:hAnsi="Times"/>
                <w:sz w:val="20"/>
                <w:lang w:val="x-none" w:eastAsia="en-US"/>
              </w:rPr>
              <w:t xml:space="preserve"> is equal to </w:t>
            </w:r>
            <m:oMath>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T</m:t>
                  </m:r>
                </m:e>
                <m:sub>
                  <m:r>
                    <w:rPr>
                      <w:rFonts w:ascii="Cambria Math" w:eastAsia="ＭＳ 明朝" w:hAnsi="Cambria Math"/>
                      <w:sz w:val="20"/>
                      <w:lang w:val="x-none" w:eastAsia="en-US"/>
                    </w:rPr>
                    <m:t>proc,1</m:t>
                  </m:r>
                </m:sub>
                <m:sup>
                  <m:r>
                    <w:rPr>
                      <w:rFonts w:ascii="Cambria Math" w:eastAsia="ＭＳ 明朝" w:hAnsi="Cambria Math"/>
                      <w:sz w:val="20"/>
                      <w:lang w:val="x-none" w:eastAsia="en-US"/>
                    </w:rPr>
                    <m:t>SL</m:t>
                  </m:r>
                </m:sup>
              </m:sSubSup>
            </m:oMath>
            <w:r w:rsidRPr="00CA64E1">
              <w:rPr>
                <w:rFonts w:ascii="Times" w:eastAsia="ＭＳ 明朝" w:hAnsi="Times"/>
                <w:sz w:val="20"/>
                <w:lang w:val="x-none" w:eastAsia="en-US"/>
              </w:rPr>
              <w:t xml:space="preserve">, </w:t>
            </w:r>
            <w:r w:rsidRPr="00CA64E1">
              <w:rPr>
                <w:rFonts w:ascii="Times" w:eastAsia="ＭＳ 明朝" w:hAnsi="Times"/>
                <w:iCs/>
                <w:sz w:val="20"/>
                <w:szCs w:val="22"/>
                <w:lang w:val="x-none" w:eastAsia="en-US"/>
              </w:rPr>
              <w:t>where</w:t>
            </w:r>
            <w:r w:rsidRPr="00CA64E1">
              <w:rPr>
                <w:rFonts w:ascii="Times" w:eastAsia="ＭＳ 明朝" w:hAnsi="Times"/>
                <w:i/>
                <w:iCs/>
                <w:sz w:val="20"/>
                <w:szCs w:val="22"/>
                <w:lang w:val="x-none" w:eastAsia="en-US"/>
              </w:rPr>
              <w:t xml:space="preserve"> </w:t>
            </w:r>
            <m:oMath>
              <m:sSubSup>
                <m:sSubSupPr>
                  <m:ctrlPr>
                    <w:rPr>
                      <w:rFonts w:ascii="Cambria Math" w:eastAsia="ＭＳ 明朝" w:hAnsi="Cambria Math"/>
                      <w:i/>
                      <w:iCs/>
                      <w:sz w:val="20"/>
                      <w:szCs w:val="22"/>
                      <w:lang w:val="x-none" w:eastAsia="en-US"/>
                    </w:rPr>
                  </m:ctrlPr>
                </m:sSubSupPr>
                <m:e>
                  <m:r>
                    <w:rPr>
                      <w:rFonts w:ascii="Cambria Math" w:eastAsia="ＭＳ 明朝" w:hAnsi="Cambria Math"/>
                      <w:sz w:val="20"/>
                      <w:szCs w:val="22"/>
                      <w:lang w:val="x-none" w:eastAsia="en-US"/>
                    </w:rPr>
                    <m:t>T</m:t>
                  </m:r>
                </m:e>
                <m:sub>
                  <m:r>
                    <w:rPr>
                      <w:rFonts w:ascii="Cambria Math" w:eastAsia="ＭＳ 明朝" w:hAnsi="Cambria Math"/>
                      <w:sz w:val="20"/>
                      <w:szCs w:val="22"/>
                      <w:lang w:val="x-none" w:eastAsia="en-US"/>
                    </w:rPr>
                    <m:t>proc,1</m:t>
                  </m:r>
                </m:sub>
                <m:sup>
                  <m:r>
                    <w:rPr>
                      <w:rFonts w:ascii="Cambria Math" w:eastAsia="ＭＳ 明朝" w:hAnsi="Cambria Math"/>
                      <w:sz w:val="20"/>
                      <w:szCs w:val="22"/>
                      <w:lang w:val="x-none" w:eastAsia="en-US"/>
                    </w:rPr>
                    <m:t>SL</m:t>
                  </m:r>
                </m:sup>
              </m:sSubSup>
              <m:r>
                <w:rPr>
                  <w:rFonts w:ascii="Cambria Math" w:eastAsia="ＭＳ 明朝" w:hAnsi="Cambria Math"/>
                  <w:sz w:val="20"/>
                  <w:szCs w:val="22"/>
                  <w:lang w:val="x-none" w:eastAsia="en-US"/>
                </w:rPr>
                <m:t xml:space="preserve"> </m:t>
              </m:r>
            </m:oMath>
            <w:r w:rsidRPr="00CA64E1">
              <w:rPr>
                <w:rFonts w:ascii="Times" w:eastAsia="ＭＳ 明朝" w:hAnsi="Times"/>
                <w:i/>
                <w:iCs/>
                <w:sz w:val="20"/>
                <w:szCs w:val="22"/>
                <w:lang w:val="x-none" w:eastAsia="en-US"/>
              </w:rPr>
              <w:t> </w:t>
            </w:r>
            <w:r w:rsidRPr="00CA64E1">
              <w:rPr>
                <w:rFonts w:ascii="Times" w:eastAsia="ＭＳ 明朝" w:hAnsi="Times"/>
                <w:iCs/>
                <w:sz w:val="20"/>
                <w:szCs w:val="22"/>
                <w:lang w:val="x-none" w:eastAsia="en-US"/>
              </w:rPr>
              <w:t>is defined in slots in Table 8.1.4-2 where</w:t>
            </w:r>
            <w:r w:rsidRPr="00CA64E1">
              <w:rPr>
                <w:rFonts w:ascii="Times" w:eastAsia="ＭＳ 明朝" w:hAnsi="Times"/>
                <w:i/>
                <w:iCs/>
                <w:sz w:val="20"/>
                <w:szCs w:val="22"/>
                <w:lang w:val="x-none" w:eastAsia="en-US"/>
              </w:rPr>
              <w:t xml:space="preserve"> </w:t>
            </w:r>
            <m:oMath>
              <m:sSub>
                <m:sSubPr>
                  <m:ctrlPr>
                    <w:rPr>
                      <w:rFonts w:ascii="Cambria Math" w:eastAsia="ＭＳ 明朝" w:hAnsi="Cambria Math"/>
                      <w:i/>
                      <w:iCs/>
                      <w:sz w:val="20"/>
                      <w:szCs w:val="22"/>
                      <w:lang w:val="x-none" w:eastAsia="en-US"/>
                    </w:rPr>
                  </m:ctrlPr>
                </m:sSubPr>
                <m:e>
                  <m:r>
                    <w:rPr>
                      <w:rFonts w:ascii="Cambria Math" w:eastAsia="ＭＳ 明朝" w:hAnsi="Cambria Math"/>
                      <w:sz w:val="20"/>
                      <w:szCs w:val="22"/>
                      <w:lang w:val="x-none" w:eastAsia="en-US"/>
                    </w:rPr>
                    <m:t>μ</m:t>
                  </m:r>
                </m:e>
                <m:sub>
                  <m:r>
                    <w:rPr>
                      <w:rFonts w:ascii="Cambria Math" w:eastAsia="ＭＳ 明朝" w:hAnsi="Cambria Math"/>
                      <w:sz w:val="20"/>
                      <w:szCs w:val="22"/>
                      <w:lang w:val="x-none" w:eastAsia="en-US"/>
                    </w:rPr>
                    <m:t>SL</m:t>
                  </m:r>
                </m:sub>
              </m:sSub>
            </m:oMath>
            <w:r w:rsidRPr="00CA64E1">
              <w:rPr>
                <w:rFonts w:ascii="Times" w:eastAsia="ＭＳ 明朝" w:hAnsi="Times"/>
                <w:i/>
                <w:iCs/>
                <w:sz w:val="20"/>
                <w:szCs w:val="22"/>
                <w:lang w:val="x-none" w:eastAsia="en-US"/>
              </w:rPr>
              <w:t xml:space="preserve"> </w:t>
            </w:r>
            <w:r w:rsidRPr="00CA64E1">
              <w:rPr>
                <w:rFonts w:ascii="Times" w:eastAsia="ＭＳ 明朝" w:hAnsi="Times"/>
                <w:iCs/>
                <w:sz w:val="20"/>
                <w:szCs w:val="22"/>
                <w:lang w:val="x-none" w:eastAsia="en-US"/>
              </w:rPr>
              <w:t>is the SCS configuration of the SL BWP.</w:t>
            </w:r>
            <w:r>
              <w:rPr>
                <w:rFonts w:ascii="Times" w:eastAsia="ＭＳ 明朝" w:hAnsi="Times"/>
                <w:iCs/>
                <w:sz w:val="20"/>
                <w:szCs w:val="22"/>
                <w:lang w:val="x-none" w:eastAsia="en-US"/>
              </w:rPr>
              <w:t xml:space="preserve"> </w:t>
            </w:r>
          </w:p>
          <w:p w14:paraId="1750AFF6" w14:textId="77777777" w:rsidR="00CA64E1" w:rsidRPr="000928E3" w:rsidRDefault="00CA64E1" w:rsidP="00875FFE">
            <w:pPr>
              <w:spacing w:afterLines="50" w:after="120"/>
              <w:jc w:val="both"/>
              <w:rPr>
                <w:rFonts w:eastAsiaTheme="minorEastAsia"/>
                <w:sz w:val="22"/>
                <w:lang w:val="x-none"/>
              </w:rPr>
            </w:pPr>
          </w:p>
        </w:tc>
      </w:tr>
    </w:tbl>
    <w:p w14:paraId="491A611A" w14:textId="15CAB90A" w:rsidR="00CA64E1" w:rsidRDefault="00CA64E1" w:rsidP="00875FFE">
      <w:pPr>
        <w:spacing w:afterLines="50" w:after="120"/>
        <w:jc w:val="both"/>
        <w:rPr>
          <w:rFonts w:eastAsiaTheme="minorEastAsia"/>
          <w:sz w:val="22"/>
          <w:lang w:val="en-US"/>
        </w:rPr>
      </w:pPr>
    </w:p>
    <w:p w14:paraId="32CBAD5A" w14:textId="064D2E23" w:rsidR="00CA64E1" w:rsidRDefault="00CA64E1" w:rsidP="00875FFE">
      <w:pPr>
        <w:spacing w:afterLines="50" w:after="120"/>
        <w:jc w:val="both"/>
        <w:rPr>
          <w:rFonts w:eastAsiaTheme="minorEastAsia"/>
          <w:i/>
          <w:sz w:val="22"/>
          <w:lang w:val="en-US"/>
        </w:rPr>
      </w:pPr>
      <w:r>
        <w:rPr>
          <w:rFonts w:eastAsiaTheme="minorEastAsia"/>
          <w:b/>
          <w:sz w:val="22"/>
          <w:u w:val="single"/>
          <w:lang w:val="en-US"/>
        </w:rPr>
        <w:t>P</w:t>
      </w:r>
      <w:r>
        <w:rPr>
          <w:rFonts w:eastAsiaTheme="minorEastAsia" w:hint="eastAsia"/>
          <w:b/>
          <w:sz w:val="22"/>
          <w:u w:val="single"/>
          <w:lang w:val="en-US"/>
        </w:rPr>
        <w:t xml:space="preserve">roposal </w:t>
      </w:r>
      <w:r w:rsidR="00CB4A73">
        <w:rPr>
          <w:rFonts w:eastAsiaTheme="minorEastAsia"/>
          <w:b/>
          <w:sz w:val="22"/>
          <w:u w:val="single"/>
          <w:lang w:val="en-US"/>
        </w:rPr>
        <w:t>4</w:t>
      </w:r>
      <w:r>
        <w:rPr>
          <w:rFonts w:eastAsiaTheme="minorEastAsia"/>
          <w:b/>
          <w:sz w:val="22"/>
          <w:u w:val="single"/>
          <w:lang w:val="en-US"/>
        </w:rPr>
        <w:t>:</w:t>
      </w:r>
      <w:r>
        <w:rPr>
          <w:rFonts w:eastAsiaTheme="minorEastAsia"/>
          <w:i/>
          <w:sz w:val="22"/>
          <w:lang w:val="en-US"/>
        </w:rPr>
        <w:t xml:space="preserve"> </w:t>
      </w:r>
    </w:p>
    <w:p w14:paraId="2785B89A" w14:textId="6D7EC154" w:rsidR="00CA64E1" w:rsidRPr="000928E3" w:rsidRDefault="00CA64E1" w:rsidP="000928E3">
      <w:pPr>
        <w:pStyle w:val="afe"/>
        <w:numPr>
          <w:ilvl w:val="0"/>
          <w:numId w:val="68"/>
        </w:numPr>
        <w:spacing w:afterLines="50" w:after="120"/>
        <w:ind w:leftChars="0"/>
        <w:jc w:val="both"/>
        <w:rPr>
          <w:rFonts w:eastAsiaTheme="minorEastAsia"/>
          <w:i/>
          <w:sz w:val="22"/>
          <w:lang w:val="en-US"/>
        </w:rPr>
      </w:pPr>
      <w:r w:rsidRPr="000928E3">
        <w:rPr>
          <w:rFonts w:eastAsiaTheme="minorEastAsia"/>
          <w:i/>
          <w:sz w:val="22"/>
          <w:lang w:val="en-US"/>
        </w:rPr>
        <w:t>the following TP is proposed.</w:t>
      </w:r>
    </w:p>
    <w:tbl>
      <w:tblPr>
        <w:tblStyle w:val="afc"/>
        <w:tblW w:w="0" w:type="auto"/>
        <w:tblLook w:val="04A0" w:firstRow="1" w:lastRow="0" w:firstColumn="1" w:lastColumn="0" w:noHBand="0" w:noVBand="1"/>
      </w:tblPr>
      <w:tblGrid>
        <w:gridCol w:w="9962"/>
      </w:tblGrid>
      <w:tr w:rsidR="00CA64E1" w14:paraId="72EBD68E" w14:textId="77777777" w:rsidTr="00CA64E1">
        <w:tc>
          <w:tcPr>
            <w:tcW w:w="9962" w:type="dxa"/>
          </w:tcPr>
          <w:p w14:paraId="11DC9802" w14:textId="77777777" w:rsidR="00CA64E1" w:rsidRPr="00CA64E1" w:rsidRDefault="00CA64E1" w:rsidP="00CA64E1">
            <w:pPr>
              <w:keepNext/>
              <w:keepLines/>
              <w:spacing w:before="120"/>
              <w:ind w:leftChars="50" w:left="120" w:firstLineChars="50" w:firstLine="140"/>
              <w:jc w:val="both"/>
              <w:outlineLvl w:val="2"/>
              <w:rPr>
                <w:rFonts w:ascii="Arial" w:eastAsia="ＭＳ Ｐゴシック" w:hAnsi="Arial"/>
                <w:color w:val="000000"/>
                <w:sz w:val="28"/>
                <w:lang w:val="x-none" w:eastAsia="en-US"/>
              </w:rPr>
            </w:pPr>
            <w:r w:rsidRPr="00CA64E1">
              <w:rPr>
                <w:rFonts w:ascii="Arial" w:eastAsia="ＭＳ Ｐゴシック" w:hAnsi="Arial"/>
                <w:color w:val="000000"/>
                <w:sz w:val="28"/>
                <w:lang w:val="x-none" w:eastAsia="en-US"/>
              </w:rPr>
              <w:t>8.1.4</w:t>
            </w:r>
            <w:r w:rsidRPr="00CA64E1">
              <w:rPr>
                <w:rFonts w:ascii="Arial" w:eastAsia="ＭＳ Ｐゴシック" w:hAnsi="Arial"/>
                <w:color w:val="000000"/>
                <w:sz w:val="28"/>
                <w:lang w:val="x-none" w:eastAsia="en-US"/>
              </w:rPr>
              <w:tab/>
              <w:t>UE procedure for determining the subset of resources to be reported to higher layers in PSSCH resource selection in sidelink resource allocation mode 2</w:t>
            </w:r>
          </w:p>
          <w:p w14:paraId="56C04577" w14:textId="77777777" w:rsidR="00CA64E1" w:rsidRPr="00CA64E1" w:rsidRDefault="00CA64E1" w:rsidP="00CA64E1">
            <w:pPr>
              <w:jc w:val="both"/>
              <w:rPr>
                <w:rFonts w:eastAsia="SimSun"/>
                <w:sz w:val="20"/>
                <w:lang w:eastAsia="en-GB"/>
              </w:rPr>
            </w:pPr>
            <w:r w:rsidRPr="00CA64E1">
              <w:rPr>
                <w:rFonts w:eastAsia="SimSun"/>
                <w:sz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CA64E1">
              <w:rPr>
                <w:rFonts w:eastAsia="SimSun"/>
                <w:i/>
                <w:sz w:val="20"/>
                <w:lang w:eastAsia="en-GB"/>
              </w:rPr>
              <w:t>n,</w:t>
            </w:r>
            <w:r w:rsidRPr="00CA64E1">
              <w:rPr>
                <w:rFonts w:eastAsia="SimSun"/>
                <w:sz w:val="20"/>
                <w:lang w:eastAsia="en-GB"/>
              </w:rPr>
              <w:t xml:space="preserve"> the higher layer provides the following parameters for this PSSCH/PSCCH transmission:</w:t>
            </w:r>
          </w:p>
          <w:p w14:paraId="2935BDAC" w14:textId="77777777" w:rsidR="00CA64E1" w:rsidRPr="00CA64E1" w:rsidRDefault="00CA64E1" w:rsidP="00CA64E1">
            <w:pPr>
              <w:ind w:left="568" w:hanging="284"/>
              <w:jc w:val="both"/>
              <w:rPr>
                <w:rFonts w:ascii="Times" w:eastAsia="Calibri" w:hAnsi="Times"/>
                <w:sz w:val="20"/>
                <w:lang w:val="en-US" w:eastAsia="en-US"/>
              </w:rPr>
            </w:pPr>
            <w:r w:rsidRPr="00CA64E1">
              <w:rPr>
                <w:rFonts w:ascii="Times" w:eastAsia="ＭＳ 明朝" w:hAnsi="Times"/>
                <w:sz w:val="20"/>
                <w:lang w:val="x-none" w:eastAsia="en-US"/>
              </w:rPr>
              <w:t>-</w:t>
            </w:r>
            <w:r w:rsidRPr="00CA64E1">
              <w:rPr>
                <w:rFonts w:ascii="Times" w:eastAsia="ＭＳ 明朝" w:hAnsi="Times"/>
                <w:sz w:val="20"/>
                <w:lang w:val="x-none" w:eastAsia="en-US"/>
              </w:rPr>
              <w:tab/>
            </w:r>
            <w:r>
              <w:rPr>
                <w:rFonts w:ascii="Times" w:eastAsia="ＭＳ 明朝" w:hAnsi="Times"/>
                <w:sz w:val="20"/>
                <w:lang w:val="x-none" w:eastAsia="en-US"/>
              </w:rPr>
              <w:t>…</w:t>
            </w:r>
            <w:r w:rsidRPr="00CA64E1">
              <w:rPr>
                <w:rFonts w:ascii="Times" w:eastAsia="Calibri" w:hAnsi="Times"/>
                <w:sz w:val="20"/>
                <w:lang w:val="en-US" w:eastAsia="en-US"/>
              </w:rPr>
              <w:t xml:space="preserve"> </w:t>
            </w:r>
          </w:p>
          <w:p w14:paraId="0DBA485A" w14:textId="77777777" w:rsidR="00CA64E1" w:rsidRPr="00CA64E1" w:rsidRDefault="00CA64E1" w:rsidP="00CA64E1">
            <w:pPr>
              <w:ind w:left="568" w:hanging="284"/>
              <w:jc w:val="both"/>
              <w:rPr>
                <w:rFonts w:ascii="Times" w:eastAsia="SimSun" w:hAnsi="Times"/>
                <w:sz w:val="20"/>
                <w:lang w:val="x-none" w:eastAsia="en-US"/>
              </w:rPr>
            </w:pPr>
            <w:r w:rsidRPr="00CA64E1">
              <w:rPr>
                <w:rFonts w:ascii="Times" w:eastAsia="ＭＳ 明朝" w:hAnsi="Times"/>
                <w:sz w:val="20"/>
                <w:lang w:val="x-none" w:eastAsia="en-US"/>
              </w:rPr>
              <w:t>-</w:t>
            </w:r>
            <w:r w:rsidRPr="00CA64E1">
              <w:rPr>
                <w:rFonts w:ascii="Times" w:eastAsia="ＭＳ 明朝" w:hAnsi="Times"/>
                <w:sz w:val="20"/>
                <w:lang w:val="x-none" w:eastAsia="en-US"/>
              </w:rPr>
              <w:tab/>
            </w:r>
            <w:r w:rsidRPr="000928E3">
              <w:rPr>
                <w:rFonts w:ascii="Times" w:eastAsia="ＭＳ 明朝" w:hAnsi="Times"/>
                <w:color w:val="000000" w:themeColor="text1"/>
                <w:sz w:val="20"/>
                <w:lang w:val="x-none" w:eastAsia="en-US"/>
              </w:rPr>
              <w:t xml:space="preserve">if the higher layer requests </w:t>
            </w:r>
            <w:r w:rsidRPr="000928E3">
              <w:rPr>
                <w:rFonts w:ascii="Times" w:eastAsia="ＭＳ 明朝" w:hAnsi="Times"/>
                <w:color w:val="000000" w:themeColor="text1"/>
                <w:sz w:val="20"/>
                <w:lang w:val="x-none" w:eastAsia="en-GB"/>
              </w:rPr>
              <w:t>the UE to determine a subset of resources from which the higher layer will select resources for PSSCH/PSCCH transmission</w:t>
            </w:r>
            <w:r w:rsidRPr="000928E3">
              <w:rPr>
                <w:rFonts w:ascii="Times" w:eastAsia="ＭＳ 明朝" w:hAnsi="Times"/>
                <w:color w:val="000000" w:themeColor="text1"/>
                <w:sz w:val="20"/>
                <w:lang w:val="x-none" w:eastAsia="en-US"/>
              </w:rPr>
              <w:t xml:space="preserve"> as part of re-evaluation or pre-e</w:t>
            </w:r>
            <w:bookmarkStart w:id="12" w:name="_GoBack"/>
            <w:bookmarkEnd w:id="12"/>
            <w:r w:rsidRPr="000928E3">
              <w:rPr>
                <w:rFonts w:ascii="Times" w:eastAsia="ＭＳ 明朝" w:hAnsi="Times"/>
                <w:color w:val="000000" w:themeColor="text1"/>
                <w:sz w:val="20"/>
                <w:lang w:val="x-none" w:eastAsia="en-US"/>
              </w:rPr>
              <w:t xml:space="preserve">mption procedure, the higher layer provides </w:t>
            </w:r>
            <w:r w:rsidRPr="00CA64E1">
              <w:rPr>
                <w:rFonts w:ascii="Times" w:eastAsia="ＭＳ 明朝" w:hAnsi="Times"/>
                <w:sz w:val="20"/>
                <w:lang w:val="x-none" w:eastAsia="en-US"/>
              </w:rPr>
              <w:t xml:space="preserve">a set of resources </w:t>
            </w:r>
            <m:oMath>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0</m:t>
                  </m:r>
                </m:sub>
              </m:sSub>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1</m:t>
                  </m:r>
                </m:sub>
              </m:sSub>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2</m:t>
                  </m:r>
                </m:sub>
              </m:sSub>
              <m:r>
                <w:rPr>
                  <w:rFonts w:ascii="Cambria Math" w:eastAsia="ＭＳ 明朝" w:hAnsi="Cambria Math"/>
                  <w:sz w:val="20"/>
                  <w:lang w:val="x-none" w:eastAsia="en-US"/>
                </w:rPr>
                <m:t xml:space="preserve">,…) </m:t>
              </m:r>
            </m:oMath>
            <w:r w:rsidRPr="00CA64E1">
              <w:rPr>
                <w:rFonts w:ascii="Times" w:eastAsia="ＭＳ 明朝" w:hAnsi="Times"/>
                <w:sz w:val="20"/>
                <w:lang w:val="x-none" w:eastAsia="en-US"/>
              </w:rPr>
              <w:t xml:space="preserve">which may be subject to re-evaluation and a set of resources </w:t>
            </w:r>
            <m:oMath>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0</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1</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2</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 xml:space="preserve">,…) </m:t>
              </m:r>
            </m:oMath>
            <w:r w:rsidRPr="00CA64E1">
              <w:rPr>
                <w:rFonts w:ascii="Times" w:eastAsia="ＭＳ 明朝" w:hAnsi="Times"/>
                <w:sz w:val="20"/>
                <w:lang w:val="x-none" w:eastAsia="en-US"/>
              </w:rPr>
              <w:t>which may be subject to pre-emption.</w:t>
            </w:r>
          </w:p>
          <w:p w14:paraId="3E766881" w14:textId="0896663E" w:rsidR="00CA64E1" w:rsidRPr="00CA64E1" w:rsidRDefault="00CA64E1" w:rsidP="00CA64E1">
            <w:pPr>
              <w:ind w:left="851" w:hanging="284"/>
              <w:jc w:val="both"/>
              <w:rPr>
                <w:rFonts w:ascii="Times" w:eastAsia="Calibri" w:hAnsi="Times"/>
                <w:sz w:val="18"/>
                <w:lang w:val="x-none" w:eastAsia="en-US"/>
              </w:rPr>
            </w:pPr>
            <w:r w:rsidRPr="00CA64E1">
              <w:rPr>
                <w:rFonts w:ascii="Times" w:eastAsia="ＭＳ 明朝" w:hAnsi="Times"/>
                <w:sz w:val="20"/>
                <w:lang w:val="x-none" w:eastAsia="en-US"/>
              </w:rPr>
              <w:t>-</w:t>
            </w:r>
            <w:r w:rsidRPr="00CA64E1">
              <w:rPr>
                <w:rFonts w:ascii="Times" w:eastAsia="ＭＳ 明朝" w:hAnsi="Times"/>
                <w:sz w:val="20"/>
                <w:lang w:val="x-none" w:eastAsia="en-US"/>
              </w:rPr>
              <w:tab/>
            </w:r>
            <w:r w:rsidR="001C5506" w:rsidRPr="00D97755">
              <w:rPr>
                <w:rFonts w:ascii="Times" w:eastAsia="ＭＳ 明朝" w:hAnsi="Times"/>
                <w:color w:val="FF0000"/>
                <w:sz w:val="20"/>
                <w:u w:val="single"/>
                <w:lang w:val="x-none" w:eastAsia="en-US"/>
              </w:rPr>
              <w:t>the subset of resources as part of re-evaluation or pre-emption procedure</w:t>
            </w:r>
            <w:r w:rsidR="001C5506">
              <w:rPr>
                <w:rFonts w:ascii="Times" w:eastAsia="ＭＳ 明朝" w:hAnsi="Times"/>
                <w:color w:val="FF0000"/>
                <w:sz w:val="20"/>
                <w:u w:val="single"/>
                <w:lang w:val="x-none" w:eastAsia="en-US"/>
              </w:rPr>
              <w:t xml:space="preserve"> is determined</w:t>
            </w:r>
            <w:r w:rsidR="001C5506" w:rsidRPr="00D97755">
              <w:rPr>
                <w:rFonts w:ascii="Times" w:eastAsia="ＭＳ 明朝" w:hAnsi="Times"/>
                <w:color w:val="FF0000"/>
                <w:sz w:val="20"/>
                <w:u w:val="single"/>
                <w:lang w:val="x-none" w:eastAsia="en-US"/>
              </w:rPr>
              <w:t xml:space="preserve"> at least at </w:t>
            </w:r>
            <m:oMath>
              <m:sSubSup>
                <m:sSubSupPr>
                  <m:ctrlPr>
                    <w:rPr>
                      <w:rFonts w:ascii="Cambria Math" w:eastAsia="ＭＳ 明朝" w:hAnsi="Cambria Math"/>
                      <w:i/>
                      <w:color w:val="FF0000"/>
                      <w:sz w:val="20"/>
                      <w:u w:val="single"/>
                      <w:lang w:val="x-none" w:eastAsia="en-US"/>
                    </w:rPr>
                  </m:ctrlPr>
                </m:sSubSupPr>
                <m:e>
                  <m:r>
                    <w:rPr>
                      <w:rFonts w:ascii="Cambria Math" w:eastAsia="ＭＳ 明朝" w:hAnsi="Cambria Math"/>
                      <w:color w:val="FF0000"/>
                      <w:sz w:val="20"/>
                      <w:u w:val="single"/>
                      <w:lang w:val="x-none" w:eastAsia="en-US"/>
                    </w:rPr>
                    <m:t>r</m:t>
                  </m:r>
                </m:e>
                <m:sub>
                  <m:r>
                    <w:rPr>
                      <w:rFonts w:ascii="Cambria Math" w:eastAsia="ＭＳ 明朝" w:hAnsi="Cambria Math"/>
                      <w:color w:val="FF0000"/>
                      <w:sz w:val="20"/>
                      <w:u w:val="single"/>
                      <w:lang w:val="x-none" w:eastAsia="en-US"/>
                    </w:rPr>
                    <m:t>i</m:t>
                  </m:r>
                </m:sub>
                <m:sup>
                  <m:r>
                    <w:rPr>
                      <w:rFonts w:ascii="Cambria Math" w:eastAsia="ＭＳ 明朝" w:hAnsi="Cambria Math"/>
                      <w:color w:val="FF0000"/>
                      <w:sz w:val="20"/>
                      <w:u w:val="single"/>
                      <w:lang w:val="x-none" w:eastAsia="en-US"/>
                    </w:rPr>
                    <m:t>''</m:t>
                  </m:r>
                </m:sup>
              </m:sSubSup>
            </m:oMath>
            <w:r w:rsidR="001C5506" w:rsidRPr="00D97755">
              <w:rPr>
                <w:rFonts w:ascii="Times" w:eastAsia="ＭＳ 明朝" w:hAnsi="Times"/>
                <w:color w:val="FF0000"/>
                <w:sz w:val="20"/>
                <w:u w:val="single"/>
                <w:lang w:val="x-none" w:eastAsia="en-US"/>
              </w:rPr>
              <w:t xml:space="preserve"> - </w:t>
            </w:r>
            <m:oMath>
              <m:sSub>
                <m:sSubPr>
                  <m:ctrlPr>
                    <w:rPr>
                      <w:rFonts w:ascii="Cambria Math" w:eastAsia="ＭＳ 明朝" w:hAnsi="Cambria Math"/>
                      <w:i/>
                      <w:color w:val="FF0000"/>
                      <w:sz w:val="20"/>
                      <w:u w:val="single"/>
                      <w:lang w:val="x-none" w:eastAsia="en-US"/>
                    </w:rPr>
                  </m:ctrlPr>
                </m:sSubPr>
                <m:e>
                  <m:r>
                    <w:rPr>
                      <w:rFonts w:ascii="Cambria Math" w:eastAsia="ＭＳ 明朝" w:hAnsi="Cambria Math"/>
                      <w:color w:val="FF0000"/>
                      <w:sz w:val="20"/>
                      <w:u w:val="single"/>
                      <w:lang w:val="x-none" w:eastAsia="en-US"/>
                    </w:rPr>
                    <m:t>T</m:t>
                  </m:r>
                </m:e>
                <m:sub>
                  <m:r>
                    <w:rPr>
                      <w:rFonts w:ascii="Cambria Math" w:eastAsia="ＭＳ 明朝" w:hAnsi="Cambria Math"/>
                      <w:color w:val="FF0000"/>
                      <w:sz w:val="20"/>
                      <w:u w:val="single"/>
                      <w:lang w:val="x-none" w:eastAsia="en-US"/>
                    </w:rPr>
                    <m:t>3</m:t>
                  </m:r>
                </m:sub>
              </m:sSub>
            </m:oMath>
            <w:r w:rsidR="001C5506" w:rsidRPr="00D97755">
              <w:rPr>
                <w:rFonts w:ascii="Times" w:eastAsia="ＭＳ 明朝" w:hAnsi="Times"/>
                <w:color w:val="FF0000"/>
                <w:sz w:val="20"/>
                <w:u w:val="single"/>
                <w:lang w:val="x-none" w:eastAsia="en-US"/>
              </w:rPr>
              <w:t>,</w:t>
            </w:r>
            <w:r w:rsidR="001C5506" w:rsidRPr="00D97755">
              <w:rPr>
                <w:rFonts w:ascii="Times" w:eastAsia="ＭＳ 明朝" w:hAnsi="Times" w:hint="eastAsia"/>
                <w:color w:val="FF0000"/>
                <w:sz w:val="20"/>
                <w:u w:val="single"/>
                <w:lang w:val="x-none"/>
              </w:rPr>
              <w:t xml:space="preserve"> and</w:t>
            </w:r>
            <w:r w:rsidR="00E733D9">
              <w:rPr>
                <w:rFonts w:ascii="Times" w:eastAsia="ＭＳ 明朝" w:hAnsi="Times"/>
                <w:color w:val="FF0000"/>
                <w:sz w:val="20"/>
                <w:lang w:val="x-none" w:eastAsia="en-US"/>
              </w:rPr>
              <w:t xml:space="preserve"> </w:t>
            </w:r>
            <w:r w:rsidRPr="00CA64E1">
              <w:rPr>
                <w:rFonts w:ascii="Times" w:eastAsia="Calibri" w:hAnsi="Times"/>
                <w:sz w:val="20"/>
                <w:lang w:val="x-none" w:eastAsia="en-US"/>
              </w:rPr>
              <w:t xml:space="preserve">it is up to UE implementation </w:t>
            </w:r>
            <w:r w:rsidRPr="00CA64E1">
              <w:rPr>
                <w:rFonts w:ascii="Times" w:eastAsia="ＭＳ 明朝" w:hAnsi="Times"/>
                <w:sz w:val="20"/>
                <w:lang w:val="x-none" w:eastAsia="en-GB"/>
              </w:rPr>
              <w:t xml:space="preserve">to determine the subset of resources </w:t>
            </w:r>
            <w:r w:rsidRPr="000928E3">
              <w:rPr>
                <w:rFonts w:ascii="Times" w:eastAsia="ＭＳ 明朝" w:hAnsi="Times"/>
                <w:color w:val="000000" w:themeColor="text1"/>
                <w:sz w:val="20"/>
                <w:lang w:val="x-none" w:eastAsia="en-GB"/>
              </w:rPr>
              <w:t>as requested by higher layers</w:t>
            </w:r>
            <w:r w:rsidRPr="000928E3">
              <w:rPr>
                <w:rFonts w:ascii="Times" w:eastAsia="ＭＳ 明朝" w:hAnsi="Times"/>
                <w:color w:val="000000" w:themeColor="text1"/>
                <w:sz w:val="20"/>
                <w:lang w:val="x-none" w:eastAsia="en-US"/>
              </w:rPr>
              <w:t xml:space="preserve"> </w:t>
            </w:r>
            <w:r w:rsidRPr="00CA64E1">
              <w:rPr>
                <w:rFonts w:ascii="Times" w:eastAsia="ＭＳ 明朝" w:hAnsi="Times"/>
                <w:sz w:val="20"/>
                <w:lang w:val="x-none" w:eastAsia="en-US"/>
              </w:rPr>
              <w:t xml:space="preserve">before or after the slot </w:t>
            </w:r>
            <m:oMath>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i</m:t>
                  </m:r>
                </m:sub>
                <m:sup>
                  <m:r>
                    <w:rPr>
                      <w:rFonts w:ascii="Cambria Math" w:eastAsia="ＭＳ 明朝" w:hAnsi="Cambria Math"/>
                      <w:sz w:val="20"/>
                      <w:lang w:val="x-none" w:eastAsia="en-US"/>
                    </w:rPr>
                    <m:t>''</m:t>
                  </m:r>
                </m:sup>
              </m:sSubSup>
            </m:oMath>
            <w:r w:rsidRPr="00CA64E1">
              <w:rPr>
                <w:rFonts w:ascii="Times" w:eastAsia="ＭＳ 明朝" w:hAnsi="Times"/>
                <w:sz w:val="20"/>
                <w:lang w:val="x-none" w:eastAsia="en-US"/>
              </w:rPr>
              <w:t xml:space="preserve"> -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T</m:t>
                  </m:r>
                </m:e>
                <m:sub>
                  <m:r>
                    <w:rPr>
                      <w:rFonts w:ascii="Cambria Math" w:eastAsia="ＭＳ 明朝" w:hAnsi="Cambria Math"/>
                      <w:sz w:val="20"/>
                      <w:lang w:val="x-none" w:eastAsia="en-US"/>
                    </w:rPr>
                    <m:t>3</m:t>
                  </m:r>
                </m:sub>
              </m:sSub>
            </m:oMath>
            <w:r w:rsidRPr="00CA64E1">
              <w:rPr>
                <w:rFonts w:ascii="Times" w:eastAsia="ＭＳ 明朝" w:hAnsi="Times"/>
                <w:sz w:val="20"/>
                <w:lang w:val="x-none" w:eastAsia="en-US"/>
              </w:rPr>
              <w:t xml:space="preserve">, where </w:t>
            </w:r>
            <m:oMath>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i</m:t>
                  </m:r>
                </m:sub>
                <m:sup>
                  <m:r>
                    <w:rPr>
                      <w:rFonts w:ascii="Cambria Math" w:eastAsia="ＭＳ 明朝" w:hAnsi="Cambria Math"/>
                      <w:sz w:val="20"/>
                      <w:lang w:val="x-none" w:eastAsia="en-US"/>
                    </w:rPr>
                    <m:t>''</m:t>
                  </m:r>
                </m:sup>
              </m:sSubSup>
            </m:oMath>
            <w:r w:rsidRPr="00CA64E1">
              <w:rPr>
                <w:rFonts w:ascii="Times" w:eastAsia="ＭＳ 明朝" w:hAnsi="Times"/>
                <w:sz w:val="20"/>
                <w:lang w:val="x-none" w:eastAsia="en-US"/>
              </w:rPr>
              <w:t xml:space="preserve"> is the slot with the smallest slot index among </w:t>
            </w:r>
            <m:oMath>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0</m:t>
                  </m:r>
                </m:sub>
              </m:sSub>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1</m:t>
                  </m:r>
                </m:sub>
              </m:sSub>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2</m:t>
                  </m:r>
                </m:sub>
              </m:sSub>
              <m:r>
                <w:rPr>
                  <w:rFonts w:ascii="Cambria Math" w:eastAsia="ＭＳ 明朝" w:hAnsi="Cambria Math"/>
                  <w:sz w:val="20"/>
                  <w:lang w:val="x-none" w:eastAsia="en-US"/>
                </w:rPr>
                <m:t xml:space="preserve">,…) </m:t>
              </m:r>
            </m:oMath>
            <w:r w:rsidRPr="00CA64E1">
              <w:rPr>
                <w:rFonts w:ascii="Times" w:eastAsia="ＭＳ 明朝" w:hAnsi="Times"/>
                <w:sz w:val="20"/>
                <w:lang w:val="x-none" w:eastAsia="en-US"/>
              </w:rPr>
              <w:t xml:space="preserve">and </w:t>
            </w:r>
            <m:oMath>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0</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1</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2</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 xml:space="preserve">,…) </m:t>
              </m:r>
            </m:oMath>
            <w:r w:rsidRPr="00CA64E1">
              <w:rPr>
                <w:rFonts w:ascii="Times" w:eastAsia="ＭＳ 明朝" w:hAnsi="Times"/>
                <w:sz w:val="20"/>
                <w:lang w:val="x-none" w:eastAsia="en-US"/>
              </w:rPr>
              <w:t xml:space="preserve">, and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T</m:t>
                  </m:r>
                </m:e>
                <m:sub>
                  <m:r>
                    <w:rPr>
                      <w:rFonts w:ascii="Cambria Math" w:eastAsia="ＭＳ 明朝" w:hAnsi="Cambria Math"/>
                      <w:sz w:val="20"/>
                      <w:lang w:val="x-none" w:eastAsia="en-US"/>
                    </w:rPr>
                    <m:t>3</m:t>
                  </m:r>
                </m:sub>
              </m:sSub>
            </m:oMath>
            <w:r w:rsidRPr="00CA64E1">
              <w:rPr>
                <w:rFonts w:ascii="Times" w:eastAsia="ＭＳ 明朝" w:hAnsi="Times"/>
                <w:sz w:val="20"/>
                <w:lang w:val="x-none" w:eastAsia="en-US"/>
              </w:rPr>
              <w:t xml:space="preserve"> is equal to </w:t>
            </w:r>
            <m:oMath>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T</m:t>
                  </m:r>
                </m:e>
                <m:sub>
                  <m:r>
                    <w:rPr>
                      <w:rFonts w:ascii="Cambria Math" w:eastAsia="ＭＳ 明朝" w:hAnsi="Cambria Math"/>
                      <w:sz w:val="20"/>
                      <w:lang w:val="x-none" w:eastAsia="en-US"/>
                    </w:rPr>
                    <m:t>proc,1</m:t>
                  </m:r>
                </m:sub>
                <m:sup>
                  <m:r>
                    <w:rPr>
                      <w:rFonts w:ascii="Cambria Math" w:eastAsia="ＭＳ 明朝" w:hAnsi="Cambria Math"/>
                      <w:sz w:val="20"/>
                      <w:lang w:val="x-none" w:eastAsia="en-US"/>
                    </w:rPr>
                    <m:t>SL</m:t>
                  </m:r>
                </m:sup>
              </m:sSubSup>
            </m:oMath>
            <w:r w:rsidRPr="00CA64E1">
              <w:rPr>
                <w:rFonts w:ascii="Times" w:eastAsia="ＭＳ 明朝" w:hAnsi="Times"/>
                <w:sz w:val="20"/>
                <w:lang w:val="x-none" w:eastAsia="en-US"/>
              </w:rPr>
              <w:t xml:space="preserve">, </w:t>
            </w:r>
            <w:r w:rsidRPr="00CA64E1">
              <w:rPr>
                <w:rFonts w:ascii="Times" w:eastAsia="ＭＳ 明朝" w:hAnsi="Times"/>
                <w:iCs/>
                <w:sz w:val="20"/>
                <w:szCs w:val="22"/>
                <w:lang w:val="x-none" w:eastAsia="en-US"/>
              </w:rPr>
              <w:t>where</w:t>
            </w:r>
            <w:r w:rsidRPr="00CA64E1">
              <w:rPr>
                <w:rFonts w:ascii="Times" w:eastAsia="ＭＳ 明朝" w:hAnsi="Times"/>
                <w:i/>
                <w:iCs/>
                <w:sz w:val="20"/>
                <w:szCs w:val="22"/>
                <w:lang w:val="x-none" w:eastAsia="en-US"/>
              </w:rPr>
              <w:t xml:space="preserve"> </w:t>
            </w:r>
            <m:oMath>
              <m:sSubSup>
                <m:sSubSupPr>
                  <m:ctrlPr>
                    <w:rPr>
                      <w:rFonts w:ascii="Cambria Math" w:eastAsia="ＭＳ 明朝" w:hAnsi="Cambria Math"/>
                      <w:i/>
                      <w:iCs/>
                      <w:sz w:val="20"/>
                      <w:szCs w:val="22"/>
                      <w:lang w:val="x-none" w:eastAsia="en-US"/>
                    </w:rPr>
                  </m:ctrlPr>
                </m:sSubSupPr>
                <m:e>
                  <m:r>
                    <w:rPr>
                      <w:rFonts w:ascii="Cambria Math" w:eastAsia="ＭＳ 明朝" w:hAnsi="Cambria Math"/>
                      <w:sz w:val="20"/>
                      <w:szCs w:val="22"/>
                      <w:lang w:val="x-none" w:eastAsia="en-US"/>
                    </w:rPr>
                    <m:t>T</m:t>
                  </m:r>
                </m:e>
                <m:sub>
                  <m:r>
                    <w:rPr>
                      <w:rFonts w:ascii="Cambria Math" w:eastAsia="ＭＳ 明朝" w:hAnsi="Cambria Math"/>
                      <w:sz w:val="20"/>
                      <w:szCs w:val="22"/>
                      <w:lang w:val="x-none" w:eastAsia="en-US"/>
                    </w:rPr>
                    <m:t>proc,1</m:t>
                  </m:r>
                </m:sub>
                <m:sup>
                  <m:r>
                    <w:rPr>
                      <w:rFonts w:ascii="Cambria Math" w:eastAsia="ＭＳ 明朝" w:hAnsi="Cambria Math"/>
                      <w:sz w:val="20"/>
                      <w:szCs w:val="22"/>
                      <w:lang w:val="x-none" w:eastAsia="en-US"/>
                    </w:rPr>
                    <m:t>SL</m:t>
                  </m:r>
                </m:sup>
              </m:sSubSup>
              <m:r>
                <w:rPr>
                  <w:rFonts w:ascii="Cambria Math" w:eastAsia="ＭＳ 明朝" w:hAnsi="Cambria Math"/>
                  <w:sz w:val="20"/>
                  <w:szCs w:val="22"/>
                  <w:lang w:val="x-none" w:eastAsia="en-US"/>
                </w:rPr>
                <m:t xml:space="preserve"> </m:t>
              </m:r>
            </m:oMath>
            <w:r w:rsidRPr="00CA64E1">
              <w:rPr>
                <w:rFonts w:ascii="Times" w:eastAsia="ＭＳ 明朝" w:hAnsi="Times"/>
                <w:i/>
                <w:iCs/>
                <w:sz w:val="20"/>
                <w:szCs w:val="22"/>
                <w:lang w:val="x-none" w:eastAsia="en-US"/>
              </w:rPr>
              <w:t> </w:t>
            </w:r>
            <w:r w:rsidRPr="00CA64E1">
              <w:rPr>
                <w:rFonts w:ascii="Times" w:eastAsia="ＭＳ 明朝" w:hAnsi="Times"/>
                <w:iCs/>
                <w:sz w:val="20"/>
                <w:szCs w:val="22"/>
                <w:lang w:val="x-none" w:eastAsia="en-US"/>
              </w:rPr>
              <w:t>is defined in slots in Table 8.1.4-2 where</w:t>
            </w:r>
            <w:r w:rsidRPr="00CA64E1">
              <w:rPr>
                <w:rFonts w:ascii="Times" w:eastAsia="ＭＳ 明朝" w:hAnsi="Times"/>
                <w:i/>
                <w:iCs/>
                <w:sz w:val="20"/>
                <w:szCs w:val="22"/>
                <w:lang w:val="x-none" w:eastAsia="en-US"/>
              </w:rPr>
              <w:t xml:space="preserve"> </w:t>
            </w:r>
            <m:oMath>
              <m:sSub>
                <m:sSubPr>
                  <m:ctrlPr>
                    <w:rPr>
                      <w:rFonts w:ascii="Cambria Math" w:eastAsia="ＭＳ 明朝" w:hAnsi="Cambria Math"/>
                      <w:i/>
                      <w:iCs/>
                      <w:sz w:val="20"/>
                      <w:szCs w:val="22"/>
                      <w:lang w:val="x-none" w:eastAsia="en-US"/>
                    </w:rPr>
                  </m:ctrlPr>
                </m:sSubPr>
                <m:e>
                  <m:r>
                    <w:rPr>
                      <w:rFonts w:ascii="Cambria Math" w:eastAsia="ＭＳ 明朝" w:hAnsi="Cambria Math"/>
                      <w:sz w:val="20"/>
                      <w:szCs w:val="22"/>
                      <w:lang w:val="x-none" w:eastAsia="en-US"/>
                    </w:rPr>
                    <m:t>μ</m:t>
                  </m:r>
                </m:e>
                <m:sub>
                  <m:r>
                    <w:rPr>
                      <w:rFonts w:ascii="Cambria Math" w:eastAsia="ＭＳ 明朝" w:hAnsi="Cambria Math"/>
                      <w:sz w:val="20"/>
                      <w:szCs w:val="22"/>
                      <w:lang w:val="x-none" w:eastAsia="en-US"/>
                    </w:rPr>
                    <m:t>SL</m:t>
                  </m:r>
                </m:sub>
              </m:sSub>
            </m:oMath>
            <w:r w:rsidRPr="00CA64E1">
              <w:rPr>
                <w:rFonts w:ascii="Times" w:eastAsia="ＭＳ 明朝" w:hAnsi="Times"/>
                <w:i/>
                <w:iCs/>
                <w:sz w:val="20"/>
                <w:szCs w:val="22"/>
                <w:lang w:val="x-none" w:eastAsia="en-US"/>
              </w:rPr>
              <w:t xml:space="preserve"> </w:t>
            </w:r>
            <w:r w:rsidRPr="00CA64E1">
              <w:rPr>
                <w:rFonts w:ascii="Times" w:eastAsia="ＭＳ 明朝" w:hAnsi="Times"/>
                <w:iCs/>
                <w:sz w:val="20"/>
                <w:szCs w:val="22"/>
                <w:lang w:val="x-none" w:eastAsia="en-US"/>
              </w:rPr>
              <w:t>is the SCS configuration of the SL BWP.</w:t>
            </w:r>
            <w:r>
              <w:rPr>
                <w:rFonts w:ascii="Times" w:eastAsia="ＭＳ 明朝" w:hAnsi="Times"/>
                <w:iCs/>
                <w:sz w:val="20"/>
                <w:szCs w:val="22"/>
                <w:lang w:val="x-none" w:eastAsia="en-US"/>
              </w:rPr>
              <w:t xml:space="preserve"> </w:t>
            </w:r>
          </w:p>
          <w:p w14:paraId="09F40EE3" w14:textId="77777777" w:rsidR="00CA64E1" w:rsidRPr="00CA64E1" w:rsidRDefault="00CA64E1" w:rsidP="00875FFE">
            <w:pPr>
              <w:spacing w:afterLines="50" w:after="120"/>
              <w:jc w:val="both"/>
              <w:rPr>
                <w:rFonts w:eastAsiaTheme="minorEastAsia"/>
                <w:sz w:val="22"/>
                <w:lang w:val="x-none"/>
              </w:rPr>
            </w:pPr>
          </w:p>
        </w:tc>
      </w:tr>
    </w:tbl>
    <w:p w14:paraId="512E096C" w14:textId="77777777" w:rsidR="00CA64E1" w:rsidRPr="000928E3" w:rsidRDefault="00CA64E1" w:rsidP="00875FFE">
      <w:pPr>
        <w:spacing w:afterLines="50" w:after="120"/>
        <w:jc w:val="both"/>
        <w:rPr>
          <w:rFonts w:eastAsiaTheme="minorEastAsia"/>
          <w:sz w:val="22"/>
          <w:lang w:val="x-none"/>
        </w:rPr>
      </w:pPr>
    </w:p>
    <w:p w14:paraId="72F5D085" w14:textId="40CB317D"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7C8FE16" w:rsidR="00096E6F"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D2430F">
        <w:rPr>
          <w:rFonts w:eastAsia="SimSun"/>
          <w:sz w:val="22"/>
          <w:lang w:eastAsia="zh-CN"/>
        </w:rPr>
        <w:t>RA mode 2</w:t>
      </w:r>
      <w:r w:rsidR="00382DD5" w:rsidRPr="00C82FD7">
        <w:rPr>
          <w:rFonts w:eastAsia="SimSun"/>
          <w:sz w:val="22"/>
          <w:szCs w:val="22"/>
          <w:lang w:eastAsia="zh-CN"/>
        </w:rPr>
        <w:t xml:space="preserve">. Proposals are summarized as following: </w:t>
      </w:r>
    </w:p>
    <w:p w14:paraId="1207636B" w14:textId="77777777" w:rsidR="00CB4A73" w:rsidRDefault="00CB4A73" w:rsidP="00CB4A73">
      <w:pPr>
        <w:spacing w:afterLines="50" w:after="120"/>
        <w:jc w:val="both"/>
        <w:rPr>
          <w:rFonts w:eastAsiaTheme="minorEastAsia"/>
          <w:b/>
          <w:sz w:val="22"/>
          <w:u w:val="single"/>
          <w:lang w:val="en-US"/>
        </w:rPr>
      </w:pPr>
      <w:r>
        <w:rPr>
          <w:rFonts w:eastAsiaTheme="minorEastAsia"/>
          <w:b/>
          <w:sz w:val="22"/>
          <w:u w:val="single"/>
          <w:lang w:val="en-US"/>
        </w:rPr>
        <w:t xml:space="preserve">Proposal </w:t>
      </w:r>
      <w:r>
        <w:rPr>
          <w:rFonts w:eastAsiaTheme="minorEastAsia" w:hint="eastAsia"/>
          <w:b/>
          <w:sz w:val="22"/>
          <w:u w:val="single"/>
          <w:lang w:val="en-US"/>
        </w:rPr>
        <w:t>1</w:t>
      </w:r>
      <w:r>
        <w:rPr>
          <w:rFonts w:eastAsiaTheme="minorEastAsia"/>
          <w:b/>
          <w:sz w:val="22"/>
          <w:u w:val="single"/>
          <w:lang w:val="en-US"/>
        </w:rPr>
        <w:t>:</w:t>
      </w:r>
    </w:p>
    <w:p w14:paraId="407DB4D8" w14:textId="77777777" w:rsidR="00CB4A73" w:rsidRPr="006E736E" w:rsidRDefault="00CB4A73" w:rsidP="00CB4A73">
      <w:pPr>
        <w:pStyle w:val="afe"/>
        <w:numPr>
          <w:ilvl w:val="0"/>
          <w:numId w:val="50"/>
        </w:numPr>
        <w:spacing w:afterLines="50" w:after="120"/>
        <w:ind w:leftChars="0"/>
        <w:jc w:val="both"/>
        <w:rPr>
          <w:rFonts w:eastAsiaTheme="minorEastAsia"/>
          <w:b/>
          <w:i/>
          <w:sz w:val="22"/>
          <w:u w:val="single"/>
          <w:lang w:val="en-US"/>
        </w:rPr>
      </w:pPr>
      <w:r>
        <w:rPr>
          <w:rFonts w:eastAsiaTheme="minorEastAsia"/>
          <w:i/>
          <w:sz w:val="22"/>
          <w:lang w:val="en-US"/>
        </w:rPr>
        <w:lastRenderedPageBreak/>
        <w:t xml:space="preserve">Whether to allow a retransmission of a TB right on or after an initial transmission of the next TB corresponding to a single periodic chain is up to the number of HARQ processes available for the chain, </w:t>
      </w:r>
      <w:r w:rsidRPr="006E736E">
        <w:rPr>
          <w:rFonts w:eastAsiaTheme="minorEastAsia"/>
          <w:i/>
          <w:sz w:val="22"/>
          <w:lang w:val="en-US"/>
        </w:rPr>
        <w:t>i.e. up to higher layers.</w:t>
      </w:r>
    </w:p>
    <w:p w14:paraId="318FAC6B" w14:textId="766D5A13" w:rsidR="00CB4A73" w:rsidRPr="000928E3" w:rsidRDefault="00CB4A73" w:rsidP="00CB4A73">
      <w:pPr>
        <w:pStyle w:val="afe"/>
        <w:numPr>
          <w:ilvl w:val="1"/>
          <w:numId w:val="50"/>
        </w:numPr>
        <w:spacing w:afterLines="50" w:after="120"/>
        <w:ind w:leftChars="0"/>
        <w:jc w:val="both"/>
        <w:rPr>
          <w:rFonts w:eastAsiaTheme="minorEastAsia"/>
          <w:b/>
          <w:i/>
          <w:sz w:val="22"/>
          <w:u w:val="single"/>
          <w:lang w:val="en-US"/>
        </w:rPr>
      </w:pPr>
      <w:r>
        <w:rPr>
          <w:rFonts w:eastAsiaTheme="minorEastAsia"/>
          <w:i/>
          <w:sz w:val="22"/>
          <w:lang w:val="en-US"/>
        </w:rPr>
        <w:t>If only one HARQ process is available, then it cannot be allowed</w:t>
      </w:r>
    </w:p>
    <w:p w14:paraId="5C2571C7" w14:textId="3C52A37D" w:rsidR="00CB4A73" w:rsidRPr="000928E3" w:rsidRDefault="00CB4A73" w:rsidP="00CB4A73">
      <w:pPr>
        <w:pStyle w:val="afe"/>
        <w:numPr>
          <w:ilvl w:val="1"/>
          <w:numId w:val="50"/>
        </w:numPr>
        <w:spacing w:afterLines="50" w:after="120"/>
        <w:ind w:leftChars="0"/>
        <w:jc w:val="both"/>
        <w:rPr>
          <w:rFonts w:eastAsiaTheme="minorEastAsia"/>
          <w:b/>
          <w:i/>
          <w:sz w:val="22"/>
          <w:u w:val="single"/>
          <w:lang w:val="en-US"/>
        </w:rPr>
      </w:pPr>
      <w:r>
        <w:rPr>
          <w:rFonts w:eastAsiaTheme="minorEastAsia"/>
          <w:i/>
          <w:sz w:val="22"/>
          <w:lang w:val="en-US"/>
        </w:rPr>
        <w:t>Otherwise, it is possible.</w:t>
      </w:r>
    </w:p>
    <w:p w14:paraId="66F385E7" w14:textId="77777777" w:rsidR="00CB4A73" w:rsidRPr="00C32A10" w:rsidRDefault="00CB4A73" w:rsidP="00CB4A73">
      <w:pPr>
        <w:spacing w:afterLines="50" w:after="120"/>
        <w:jc w:val="both"/>
        <w:rPr>
          <w:rFonts w:eastAsiaTheme="minorEastAsia"/>
          <w:b/>
          <w:sz w:val="22"/>
          <w:u w:val="single"/>
        </w:rPr>
      </w:pPr>
      <w:r w:rsidRPr="00C32A10">
        <w:rPr>
          <w:rFonts w:eastAsiaTheme="minorEastAsia"/>
          <w:b/>
          <w:sz w:val="22"/>
          <w:u w:val="single"/>
        </w:rPr>
        <w:t>Proposal 2:</w:t>
      </w:r>
    </w:p>
    <w:p w14:paraId="2764D69F" w14:textId="77777777" w:rsidR="00CB4A73" w:rsidRDefault="00CB4A73" w:rsidP="00CB4A73">
      <w:pPr>
        <w:pStyle w:val="afe"/>
        <w:numPr>
          <w:ilvl w:val="0"/>
          <w:numId w:val="67"/>
        </w:numPr>
        <w:spacing w:afterLines="50" w:after="120"/>
        <w:ind w:leftChars="0"/>
        <w:jc w:val="both"/>
        <w:rPr>
          <w:rFonts w:eastAsiaTheme="minorEastAsia"/>
          <w:i/>
          <w:sz w:val="22"/>
          <w:lang w:val="en-US"/>
        </w:rPr>
      </w:pPr>
      <w:r>
        <w:rPr>
          <w:rFonts w:eastAsiaTheme="minorEastAsia"/>
          <w:i/>
          <w:sz w:val="22"/>
          <w:lang w:val="en-US"/>
        </w:rPr>
        <w:t>In identification of candidates resources for resource selection, RSRP threshold increment is terminated in case of either of the following:</w:t>
      </w:r>
    </w:p>
    <w:p w14:paraId="628A5439" w14:textId="3DCD5DC8" w:rsidR="00CB4A73" w:rsidRDefault="00CB4A73" w:rsidP="00CB4A73">
      <w:pPr>
        <w:pStyle w:val="afe"/>
        <w:numPr>
          <w:ilvl w:val="1"/>
          <w:numId w:val="67"/>
        </w:numPr>
        <w:spacing w:afterLines="50" w:after="120"/>
        <w:ind w:leftChars="0"/>
        <w:jc w:val="both"/>
        <w:rPr>
          <w:rFonts w:eastAsiaTheme="minorEastAsia"/>
          <w:i/>
          <w:sz w:val="22"/>
          <w:lang w:val="en-US"/>
        </w:rPr>
      </w:pPr>
      <w:r>
        <w:rPr>
          <w:rFonts w:eastAsiaTheme="minorEastAsia" w:hint="eastAsia"/>
          <w:i/>
          <w:sz w:val="22"/>
          <w:lang w:val="en-US"/>
        </w:rPr>
        <w:t xml:space="preserve">RSRP threshold is over maximum </w:t>
      </w:r>
      <w:r>
        <w:rPr>
          <w:rFonts w:eastAsiaTheme="minorEastAsia"/>
          <w:i/>
          <w:sz w:val="22"/>
          <w:lang w:val="en-US"/>
        </w:rPr>
        <w:t>value</w:t>
      </w:r>
      <w:r>
        <w:rPr>
          <w:rFonts w:eastAsiaTheme="minorEastAsia" w:hint="eastAsia"/>
          <w:i/>
          <w:sz w:val="22"/>
          <w:lang w:val="en-US"/>
        </w:rPr>
        <w:t>, which is specified.</w:t>
      </w:r>
    </w:p>
    <w:p w14:paraId="0A939C79" w14:textId="5B6FE7D3" w:rsidR="00CB4A73" w:rsidRDefault="00CB4A73" w:rsidP="00CB4A73">
      <w:pPr>
        <w:pStyle w:val="afe"/>
        <w:numPr>
          <w:ilvl w:val="1"/>
          <w:numId w:val="67"/>
        </w:numPr>
        <w:spacing w:afterLines="50" w:after="120"/>
        <w:ind w:leftChars="0"/>
        <w:jc w:val="both"/>
        <w:rPr>
          <w:rFonts w:eastAsiaTheme="minorEastAsia"/>
          <w:i/>
          <w:sz w:val="22"/>
          <w:lang w:val="en-US"/>
        </w:rPr>
      </w:pPr>
      <w:r w:rsidRPr="00C32A10">
        <w:rPr>
          <w:rFonts w:eastAsiaTheme="minorEastAsia" w:hint="eastAsia"/>
          <w:i/>
          <w:sz w:val="22"/>
          <w:lang w:val="en-US"/>
        </w:rPr>
        <w:t>The number of RSRP threshold increment</w:t>
      </w:r>
      <w:r w:rsidRPr="00C32A10">
        <w:rPr>
          <w:rFonts w:eastAsiaTheme="minorEastAsia"/>
          <w:i/>
          <w:sz w:val="22"/>
          <w:lang w:val="en-US"/>
        </w:rPr>
        <w:t xml:space="preserve"> is over maximum number, which is specified.</w:t>
      </w:r>
    </w:p>
    <w:p w14:paraId="19B925E4" w14:textId="77777777" w:rsidR="00CB4A73" w:rsidRPr="002068FE" w:rsidRDefault="00CB4A73" w:rsidP="00CB4A73">
      <w:pPr>
        <w:spacing w:afterLines="50" w:after="120"/>
        <w:jc w:val="both"/>
        <w:rPr>
          <w:rFonts w:eastAsiaTheme="minorEastAsia"/>
          <w:b/>
          <w:sz w:val="22"/>
          <w:u w:val="single"/>
          <w:lang w:val="en-US"/>
        </w:rPr>
      </w:pPr>
      <w:r w:rsidRPr="002068FE">
        <w:rPr>
          <w:rFonts w:eastAsiaTheme="minorEastAsia"/>
          <w:b/>
          <w:sz w:val="22"/>
          <w:u w:val="single"/>
          <w:lang w:val="en-US"/>
        </w:rPr>
        <w:t xml:space="preserve">Proposal </w:t>
      </w:r>
      <w:r>
        <w:rPr>
          <w:rFonts w:eastAsiaTheme="minorEastAsia"/>
          <w:b/>
          <w:sz w:val="22"/>
          <w:u w:val="single"/>
          <w:lang w:val="en-US"/>
        </w:rPr>
        <w:t>3</w:t>
      </w:r>
      <w:r w:rsidRPr="002068FE">
        <w:rPr>
          <w:rFonts w:eastAsiaTheme="minorEastAsia"/>
          <w:b/>
          <w:sz w:val="22"/>
          <w:u w:val="single"/>
          <w:lang w:val="en-US"/>
        </w:rPr>
        <w:t>:</w:t>
      </w:r>
    </w:p>
    <w:p w14:paraId="6EEF5166" w14:textId="77777777" w:rsidR="00CB4A73" w:rsidRPr="002068FE" w:rsidRDefault="00CB4A73" w:rsidP="00CB4A73">
      <w:pPr>
        <w:pStyle w:val="afe"/>
        <w:numPr>
          <w:ilvl w:val="0"/>
          <w:numId w:val="56"/>
        </w:numPr>
        <w:spacing w:afterLines="50" w:after="120"/>
        <w:ind w:leftChars="0"/>
        <w:jc w:val="both"/>
        <w:rPr>
          <w:rFonts w:eastAsiaTheme="minorEastAsia"/>
          <w:i/>
          <w:sz w:val="22"/>
          <w:lang w:val="en-US"/>
        </w:rPr>
      </w:pPr>
      <w:r w:rsidRPr="002068FE">
        <w:rPr>
          <w:rFonts w:eastAsiaTheme="minorEastAsia"/>
          <w:i/>
          <w:sz w:val="22"/>
          <w:lang w:val="en-US"/>
        </w:rPr>
        <w:t>Support exclusion of “subset” of (pre-)configured periodic resource(s) considering unmonitored slots</w:t>
      </w:r>
    </w:p>
    <w:p w14:paraId="6E12B162" w14:textId="77777777" w:rsidR="00CB4A73" w:rsidRPr="002068FE" w:rsidRDefault="00CB4A73" w:rsidP="00CB4A73">
      <w:pPr>
        <w:pStyle w:val="afe"/>
        <w:numPr>
          <w:ilvl w:val="0"/>
          <w:numId w:val="56"/>
        </w:numPr>
        <w:spacing w:afterLines="50" w:after="120"/>
        <w:ind w:leftChars="0"/>
        <w:jc w:val="both"/>
        <w:rPr>
          <w:rFonts w:eastAsiaTheme="minorEastAsia"/>
          <w:i/>
          <w:sz w:val="22"/>
          <w:lang w:val="en-US"/>
        </w:rPr>
      </w:pPr>
      <w:r w:rsidRPr="002068FE">
        <w:rPr>
          <w:rFonts w:eastAsiaTheme="minorEastAsia"/>
          <w:i/>
          <w:sz w:val="22"/>
          <w:lang w:val="en-US"/>
        </w:rPr>
        <w:t>The subset is determined by the following:</w:t>
      </w:r>
    </w:p>
    <w:p w14:paraId="5E2BFC34" w14:textId="77777777" w:rsidR="00CB4A73" w:rsidRPr="002068FE" w:rsidRDefault="00CB4A73" w:rsidP="00CB4A73">
      <w:pPr>
        <w:pStyle w:val="afe"/>
        <w:numPr>
          <w:ilvl w:val="1"/>
          <w:numId w:val="56"/>
        </w:numPr>
        <w:spacing w:afterLines="50" w:after="120"/>
        <w:ind w:leftChars="0"/>
        <w:jc w:val="both"/>
        <w:rPr>
          <w:rFonts w:eastAsiaTheme="minorEastAsia"/>
          <w:i/>
          <w:sz w:val="22"/>
          <w:lang w:val="en-US"/>
        </w:rPr>
      </w:pPr>
      <w:r w:rsidRPr="002068FE">
        <w:rPr>
          <w:rFonts w:eastAsiaTheme="minorEastAsia"/>
          <w:i/>
          <w:sz w:val="22"/>
          <w:lang w:val="en-US"/>
        </w:rPr>
        <w:t>A UE does not receive any PSCCH at slot n due to e.g. half duplex (i.e. unmonitored slot), then:</w:t>
      </w:r>
    </w:p>
    <w:p w14:paraId="58773D9E" w14:textId="77777777" w:rsidR="00CB4A73" w:rsidRPr="002068FE" w:rsidRDefault="00CB4A73" w:rsidP="00CB4A73">
      <w:pPr>
        <w:pStyle w:val="afe"/>
        <w:numPr>
          <w:ilvl w:val="2"/>
          <w:numId w:val="56"/>
        </w:numPr>
        <w:spacing w:afterLines="50" w:after="120"/>
        <w:ind w:leftChars="0"/>
        <w:jc w:val="both"/>
        <w:rPr>
          <w:rFonts w:eastAsiaTheme="minorEastAsia"/>
          <w:i/>
          <w:sz w:val="22"/>
          <w:lang w:val="en-US"/>
        </w:rPr>
      </w:pPr>
      <w:r w:rsidRPr="002068FE">
        <w:rPr>
          <w:rFonts w:eastAsiaTheme="minorEastAsia"/>
          <w:i/>
          <w:sz w:val="22"/>
          <w:lang w:val="en-US"/>
        </w:rPr>
        <w:t>If one or more slots of later period(s), which are determined based on the periodicity, are included in the same sensing window, and if the UE is able to receive SCI at least one of the slots, the periodicity is not included in the subset.</w:t>
      </w:r>
    </w:p>
    <w:p w14:paraId="7183B15C" w14:textId="77777777" w:rsidR="00CB4A73" w:rsidRPr="002068FE" w:rsidRDefault="00CB4A73" w:rsidP="00CB4A73">
      <w:pPr>
        <w:pStyle w:val="afe"/>
        <w:numPr>
          <w:ilvl w:val="2"/>
          <w:numId w:val="56"/>
        </w:numPr>
        <w:spacing w:afterLines="50" w:after="120"/>
        <w:ind w:leftChars="0"/>
        <w:jc w:val="both"/>
        <w:rPr>
          <w:rFonts w:eastAsiaTheme="minorEastAsia"/>
          <w:i/>
          <w:sz w:val="22"/>
          <w:lang w:val="en-US"/>
        </w:rPr>
      </w:pPr>
      <w:r w:rsidRPr="002068FE">
        <w:rPr>
          <w:rFonts w:eastAsiaTheme="minorEastAsia"/>
          <w:i/>
          <w:sz w:val="22"/>
          <w:lang w:val="en-US"/>
        </w:rPr>
        <w:t>Otherwise, the periodicity is included in the subset.</w:t>
      </w:r>
    </w:p>
    <w:p w14:paraId="5F828524" w14:textId="77777777" w:rsidR="00CB4A73" w:rsidRDefault="00CB4A73" w:rsidP="00CB4A73">
      <w:pPr>
        <w:spacing w:afterLines="50" w:after="120"/>
        <w:jc w:val="both"/>
        <w:rPr>
          <w:rFonts w:eastAsiaTheme="minorEastAsia"/>
          <w:i/>
          <w:sz w:val="22"/>
          <w:lang w:val="en-US"/>
        </w:rPr>
      </w:pPr>
      <w:r>
        <w:rPr>
          <w:rFonts w:eastAsiaTheme="minorEastAsia"/>
          <w:b/>
          <w:sz w:val="22"/>
          <w:u w:val="single"/>
          <w:lang w:val="en-US"/>
        </w:rPr>
        <w:t>P</w:t>
      </w:r>
      <w:r>
        <w:rPr>
          <w:rFonts w:eastAsiaTheme="minorEastAsia" w:hint="eastAsia"/>
          <w:b/>
          <w:sz w:val="22"/>
          <w:u w:val="single"/>
          <w:lang w:val="en-US"/>
        </w:rPr>
        <w:t xml:space="preserve">roposal </w:t>
      </w:r>
      <w:r>
        <w:rPr>
          <w:rFonts w:eastAsiaTheme="minorEastAsia"/>
          <w:b/>
          <w:sz w:val="22"/>
          <w:u w:val="single"/>
          <w:lang w:val="en-US"/>
        </w:rPr>
        <w:t>4:</w:t>
      </w:r>
      <w:r>
        <w:rPr>
          <w:rFonts w:eastAsiaTheme="minorEastAsia"/>
          <w:i/>
          <w:sz w:val="22"/>
          <w:lang w:val="en-US"/>
        </w:rPr>
        <w:t xml:space="preserve"> </w:t>
      </w:r>
    </w:p>
    <w:p w14:paraId="2D3A97C9" w14:textId="77777777" w:rsidR="00CB4A73" w:rsidRPr="00C32A10" w:rsidRDefault="00CB4A73" w:rsidP="00CB4A73">
      <w:pPr>
        <w:pStyle w:val="afe"/>
        <w:numPr>
          <w:ilvl w:val="0"/>
          <w:numId w:val="68"/>
        </w:numPr>
        <w:spacing w:afterLines="50" w:after="120"/>
        <w:ind w:leftChars="0"/>
        <w:jc w:val="both"/>
        <w:rPr>
          <w:rFonts w:eastAsiaTheme="minorEastAsia"/>
          <w:i/>
          <w:sz w:val="22"/>
          <w:lang w:val="en-US"/>
        </w:rPr>
      </w:pPr>
      <w:r w:rsidRPr="00C32A10">
        <w:rPr>
          <w:rFonts w:eastAsiaTheme="minorEastAsia"/>
          <w:i/>
          <w:sz w:val="22"/>
          <w:lang w:val="en-US"/>
        </w:rPr>
        <w:t>the following TP is proposed.</w:t>
      </w:r>
    </w:p>
    <w:tbl>
      <w:tblPr>
        <w:tblStyle w:val="afc"/>
        <w:tblW w:w="0" w:type="auto"/>
        <w:tblLook w:val="04A0" w:firstRow="1" w:lastRow="0" w:firstColumn="1" w:lastColumn="0" w:noHBand="0" w:noVBand="1"/>
      </w:tblPr>
      <w:tblGrid>
        <w:gridCol w:w="9962"/>
      </w:tblGrid>
      <w:tr w:rsidR="00CB4A73" w14:paraId="04156DC3" w14:textId="77777777" w:rsidTr="00C32A10">
        <w:tc>
          <w:tcPr>
            <w:tcW w:w="9962" w:type="dxa"/>
          </w:tcPr>
          <w:p w14:paraId="3BDDCE77" w14:textId="77777777" w:rsidR="00CB4A73" w:rsidRPr="00CA64E1" w:rsidRDefault="00CB4A73" w:rsidP="00C32A10">
            <w:pPr>
              <w:keepNext/>
              <w:keepLines/>
              <w:spacing w:before="120"/>
              <w:ind w:leftChars="50" w:left="120" w:firstLineChars="50" w:firstLine="140"/>
              <w:jc w:val="both"/>
              <w:outlineLvl w:val="2"/>
              <w:rPr>
                <w:rFonts w:ascii="Arial" w:eastAsia="ＭＳ Ｐゴシック" w:hAnsi="Arial"/>
                <w:color w:val="000000"/>
                <w:sz w:val="28"/>
                <w:lang w:val="x-none" w:eastAsia="en-US"/>
              </w:rPr>
            </w:pPr>
            <w:r w:rsidRPr="00CA64E1">
              <w:rPr>
                <w:rFonts w:ascii="Arial" w:eastAsia="ＭＳ Ｐゴシック" w:hAnsi="Arial"/>
                <w:color w:val="000000"/>
                <w:sz w:val="28"/>
                <w:lang w:val="x-none" w:eastAsia="en-US"/>
              </w:rPr>
              <w:t>8.1.4</w:t>
            </w:r>
            <w:r w:rsidRPr="00CA64E1">
              <w:rPr>
                <w:rFonts w:ascii="Arial" w:eastAsia="ＭＳ Ｐゴシック" w:hAnsi="Arial"/>
                <w:color w:val="000000"/>
                <w:sz w:val="28"/>
                <w:lang w:val="x-none" w:eastAsia="en-US"/>
              </w:rPr>
              <w:tab/>
              <w:t>UE procedure for determining the subset of resources to be reported to higher layers in PSSCH resource selection in sidelink resource allocation mode 2</w:t>
            </w:r>
          </w:p>
          <w:p w14:paraId="474679E8" w14:textId="77777777" w:rsidR="00CB4A73" w:rsidRPr="00CA64E1" w:rsidRDefault="00CB4A73" w:rsidP="00C32A10">
            <w:pPr>
              <w:jc w:val="both"/>
              <w:rPr>
                <w:rFonts w:eastAsia="SimSun"/>
                <w:sz w:val="20"/>
                <w:lang w:eastAsia="en-GB"/>
              </w:rPr>
            </w:pPr>
            <w:r w:rsidRPr="00CA64E1">
              <w:rPr>
                <w:rFonts w:eastAsia="SimSun"/>
                <w:sz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CA64E1">
              <w:rPr>
                <w:rFonts w:eastAsia="SimSun"/>
                <w:i/>
                <w:sz w:val="20"/>
                <w:lang w:eastAsia="en-GB"/>
              </w:rPr>
              <w:t>n,</w:t>
            </w:r>
            <w:r w:rsidRPr="00CA64E1">
              <w:rPr>
                <w:rFonts w:eastAsia="SimSun"/>
                <w:sz w:val="20"/>
                <w:lang w:eastAsia="en-GB"/>
              </w:rPr>
              <w:t xml:space="preserve"> the higher layer provides the following parameters for this PSSCH/PSCCH transmission:</w:t>
            </w:r>
          </w:p>
          <w:p w14:paraId="75BF887A" w14:textId="77777777" w:rsidR="00CB4A73" w:rsidRPr="00CA64E1" w:rsidRDefault="00CB4A73" w:rsidP="00C32A10">
            <w:pPr>
              <w:ind w:left="568" w:hanging="284"/>
              <w:jc w:val="both"/>
              <w:rPr>
                <w:rFonts w:ascii="Times" w:eastAsia="Calibri" w:hAnsi="Times"/>
                <w:sz w:val="20"/>
                <w:lang w:val="en-US" w:eastAsia="en-US"/>
              </w:rPr>
            </w:pPr>
            <w:r w:rsidRPr="00CA64E1">
              <w:rPr>
                <w:rFonts w:ascii="Times" w:eastAsia="ＭＳ 明朝" w:hAnsi="Times"/>
                <w:sz w:val="20"/>
                <w:lang w:val="x-none" w:eastAsia="en-US"/>
              </w:rPr>
              <w:t>-</w:t>
            </w:r>
            <w:r w:rsidRPr="00CA64E1">
              <w:rPr>
                <w:rFonts w:ascii="Times" w:eastAsia="ＭＳ 明朝" w:hAnsi="Times"/>
                <w:sz w:val="20"/>
                <w:lang w:val="x-none" w:eastAsia="en-US"/>
              </w:rPr>
              <w:tab/>
            </w:r>
            <w:r>
              <w:rPr>
                <w:rFonts w:ascii="Times" w:eastAsia="ＭＳ 明朝" w:hAnsi="Times"/>
                <w:sz w:val="20"/>
                <w:lang w:val="x-none" w:eastAsia="en-US"/>
              </w:rPr>
              <w:t>…</w:t>
            </w:r>
            <w:r w:rsidRPr="00CA64E1">
              <w:rPr>
                <w:rFonts w:ascii="Times" w:eastAsia="Calibri" w:hAnsi="Times"/>
                <w:sz w:val="20"/>
                <w:lang w:val="en-US" w:eastAsia="en-US"/>
              </w:rPr>
              <w:t xml:space="preserve"> </w:t>
            </w:r>
          </w:p>
          <w:p w14:paraId="4FE3B04C" w14:textId="77777777" w:rsidR="00CB4A73" w:rsidRPr="00CA64E1" w:rsidRDefault="00CB4A73" w:rsidP="00C32A10">
            <w:pPr>
              <w:ind w:left="568" w:hanging="284"/>
              <w:jc w:val="both"/>
              <w:rPr>
                <w:rFonts w:ascii="Times" w:eastAsia="SimSun" w:hAnsi="Times"/>
                <w:sz w:val="20"/>
                <w:lang w:val="x-none" w:eastAsia="en-US"/>
              </w:rPr>
            </w:pPr>
            <w:r w:rsidRPr="00CA64E1">
              <w:rPr>
                <w:rFonts w:ascii="Times" w:eastAsia="ＭＳ 明朝" w:hAnsi="Times"/>
                <w:sz w:val="20"/>
                <w:lang w:val="x-none" w:eastAsia="en-US"/>
              </w:rPr>
              <w:t>-</w:t>
            </w:r>
            <w:r w:rsidRPr="00CA64E1">
              <w:rPr>
                <w:rFonts w:ascii="Times" w:eastAsia="ＭＳ 明朝" w:hAnsi="Times"/>
                <w:sz w:val="20"/>
                <w:lang w:val="x-none" w:eastAsia="en-US"/>
              </w:rPr>
              <w:tab/>
            </w:r>
            <w:r w:rsidRPr="00C32A10">
              <w:rPr>
                <w:rFonts w:ascii="Times" w:eastAsia="ＭＳ 明朝" w:hAnsi="Times"/>
                <w:color w:val="000000" w:themeColor="text1"/>
                <w:sz w:val="20"/>
                <w:lang w:val="x-none" w:eastAsia="en-US"/>
              </w:rPr>
              <w:t xml:space="preserve">if the higher layer requests </w:t>
            </w:r>
            <w:r w:rsidRPr="00C32A10">
              <w:rPr>
                <w:rFonts w:ascii="Times" w:eastAsia="ＭＳ 明朝" w:hAnsi="Times"/>
                <w:color w:val="000000" w:themeColor="text1"/>
                <w:sz w:val="20"/>
                <w:lang w:val="x-none" w:eastAsia="en-GB"/>
              </w:rPr>
              <w:t>the UE to determine a subset of resources from which the higher layer will select resources for PSSCH/PSCCH transmission</w:t>
            </w:r>
            <w:r w:rsidRPr="00C32A10">
              <w:rPr>
                <w:rFonts w:ascii="Times" w:eastAsia="ＭＳ 明朝" w:hAnsi="Times"/>
                <w:color w:val="000000" w:themeColor="text1"/>
                <w:sz w:val="20"/>
                <w:lang w:val="x-none" w:eastAsia="en-US"/>
              </w:rPr>
              <w:t xml:space="preserve"> as part of re-evaluation or pre-emption procedure, the higher layer provides </w:t>
            </w:r>
            <w:r w:rsidRPr="00CA64E1">
              <w:rPr>
                <w:rFonts w:ascii="Times" w:eastAsia="ＭＳ 明朝" w:hAnsi="Times"/>
                <w:sz w:val="20"/>
                <w:lang w:val="x-none" w:eastAsia="en-US"/>
              </w:rPr>
              <w:t xml:space="preserve">a set of resources </w:t>
            </w:r>
            <m:oMath>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0</m:t>
                  </m:r>
                </m:sub>
              </m:sSub>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1</m:t>
                  </m:r>
                </m:sub>
              </m:sSub>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2</m:t>
                  </m:r>
                </m:sub>
              </m:sSub>
              <m:r>
                <w:rPr>
                  <w:rFonts w:ascii="Cambria Math" w:eastAsia="ＭＳ 明朝" w:hAnsi="Cambria Math"/>
                  <w:sz w:val="20"/>
                  <w:lang w:val="x-none" w:eastAsia="en-US"/>
                </w:rPr>
                <m:t xml:space="preserve">,…) </m:t>
              </m:r>
            </m:oMath>
            <w:r w:rsidRPr="00CA64E1">
              <w:rPr>
                <w:rFonts w:ascii="Times" w:eastAsia="ＭＳ 明朝" w:hAnsi="Times"/>
                <w:sz w:val="20"/>
                <w:lang w:val="x-none" w:eastAsia="en-US"/>
              </w:rPr>
              <w:t xml:space="preserve">which may be subject to re-evaluation and a set of resources </w:t>
            </w:r>
            <m:oMath>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0</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1</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2</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 xml:space="preserve">,…) </m:t>
              </m:r>
            </m:oMath>
            <w:r w:rsidRPr="00CA64E1">
              <w:rPr>
                <w:rFonts w:ascii="Times" w:eastAsia="ＭＳ 明朝" w:hAnsi="Times"/>
                <w:sz w:val="20"/>
                <w:lang w:val="x-none" w:eastAsia="en-US"/>
              </w:rPr>
              <w:t>which may be subje</w:t>
            </w:r>
            <w:proofErr w:type="spellStart"/>
            <w:r w:rsidRPr="00CA64E1">
              <w:rPr>
                <w:rFonts w:ascii="Times" w:eastAsia="ＭＳ 明朝" w:hAnsi="Times"/>
                <w:sz w:val="20"/>
                <w:lang w:val="x-none" w:eastAsia="en-US"/>
              </w:rPr>
              <w:t>ct</w:t>
            </w:r>
            <w:proofErr w:type="spellEnd"/>
            <w:r w:rsidRPr="00CA64E1">
              <w:rPr>
                <w:rFonts w:ascii="Times" w:eastAsia="ＭＳ 明朝" w:hAnsi="Times"/>
                <w:sz w:val="20"/>
                <w:lang w:val="x-none" w:eastAsia="en-US"/>
              </w:rPr>
              <w:t xml:space="preserve"> to pre-emption.</w:t>
            </w:r>
          </w:p>
          <w:p w14:paraId="6CEF36BD" w14:textId="77777777" w:rsidR="00CB4A73" w:rsidRPr="00CA64E1" w:rsidRDefault="00CB4A73" w:rsidP="00C32A10">
            <w:pPr>
              <w:ind w:left="851" w:hanging="284"/>
              <w:jc w:val="both"/>
              <w:rPr>
                <w:rFonts w:ascii="Times" w:eastAsia="Calibri" w:hAnsi="Times"/>
                <w:sz w:val="18"/>
                <w:lang w:val="x-none" w:eastAsia="en-US"/>
              </w:rPr>
            </w:pPr>
            <w:r w:rsidRPr="00CA64E1">
              <w:rPr>
                <w:rFonts w:ascii="Times" w:eastAsia="ＭＳ 明朝" w:hAnsi="Times"/>
                <w:sz w:val="20"/>
                <w:lang w:val="x-none" w:eastAsia="en-US"/>
              </w:rPr>
              <w:t>-</w:t>
            </w:r>
            <w:r w:rsidRPr="00CA64E1">
              <w:rPr>
                <w:rFonts w:ascii="Times" w:eastAsia="ＭＳ 明朝" w:hAnsi="Times"/>
                <w:sz w:val="20"/>
                <w:lang w:val="x-none" w:eastAsia="en-US"/>
              </w:rPr>
              <w:tab/>
            </w:r>
            <w:r w:rsidRPr="00D97755">
              <w:rPr>
                <w:rFonts w:ascii="Times" w:eastAsia="ＭＳ 明朝" w:hAnsi="Times"/>
                <w:color w:val="FF0000"/>
                <w:sz w:val="20"/>
                <w:u w:val="single"/>
                <w:lang w:val="x-none" w:eastAsia="en-US"/>
              </w:rPr>
              <w:t>the subset of resources as part of re-evaluation or pre-emption procedure</w:t>
            </w:r>
            <w:r>
              <w:rPr>
                <w:rFonts w:ascii="Times" w:eastAsia="ＭＳ 明朝" w:hAnsi="Times"/>
                <w:color w:val="FF0000"/>
                <w:sz w:val="20"/>
                <w:u w:val="single"/>
                <w:lang w:val="x-none" w:eastAsia="en-US"/>
              </w:rPr>
              <w:t xml:space="preserve"> is determined</w:t>
            </w:r>
            <w:r w:rsidRPr="00D97755">
              <w:rPr>
                <w:rFonts w:ascii="Times" w:eastAsia="ＭＳ 明朝" w:hAnsi="Times"/>
                <w:color w:val="FF0000"/>
                <w:sz w:val="20"/>
                <w:u w:val="single"/>
                <w:lang w:val="x-none" w:eastAsia="en-US"/>
              </w:rPr>
              <w:t xml:space="preserve"> at least at </w:t>
            </w:r>
            <m:oMath>
              <m:sSubSup>
                <m:sSubSupPr>
                  <m:ctrlPr>
                    <w:rPr>
                      <w:rFonts w:ascii="Cambria Math" w:eastAsia="ＭＳ 明朝" w:hAnsi="Cambria Math"/>
                      <w:i/>
                      <w:color w:val="FF0000"/>
                      <w:sz w:val="20"/>
                      <w:u w:val="single"/>
                      <w:lang w:val="x-none" w:eastAsia="en-US"/>
                    </w:rPr>
                  </m:ctrlPr>
                </m:sSubSupPr>
                <m:e>
                  <m:r>
                    <w:rPr>
                      <w:rFonts w:ascii="Cambria Math" w:eastAsia="ＭＳ 明朝" w:hAnsi="Cambria Math"/>
                      <w:color w:val="FF0000"/>
                      <w:sz w:val="20"/>
                      <w:u w:val="single"/>
                      <w:lang w:val="x-none" w:eastAsia="en-US"/>
                    </w:rPr>
                    <m:t>r</m:t>
                  </m:r>
                </m:e>
                <m:sub>
                  <m:r>
                    <w:rPr>
                      <w:rFonts w:ascii="Cambria Math" w:eastAsia="ＭＳ 明朝" w:hAnsi="Cambria Math"/>
                      <w:color w:val="FF0000"/>
                      <w:sz w:val="20"/>
                      <w:u w:val="single"/>
                      <w:lang w:val="x-none" w:eastAsia="en-US"/>
                    </w:rPr>
                    <m:t>i</m:t>
                  </m:r>
                </m:sub>
                <m:sup>
                  <m:r>
                    <w:rPr>
                      <w:rFonts w:ascii="Cambria Math" w:eastAsia="ＭＳ 明朝" w:hAnsi="Cambria Math"/>
                      <w:color w:val="FF0000"/>
                      <w:sz w:val="20"/>
                      <w:u w:val="single"/>
                      <w:lang w:val="x-none" w:eastAsia="en-US"/>
                    </w:rPr>
                    <m:t>''</m:t>
                  </m:r>
                </m:sup>
              </m:sSubSup>
            </m:oMath>
            <w:r w:rsidRPr="00D97755">
              <w:rPr>
                <w:rFonts w:ascii="Times" w:eastAsia="ＭＳ 明朝" w:hAnsi="Times"/>
                <w:color w:val="FF0000"/>
                <w:sz w:val="20"/>
                <w:u w:val="single"/>
                <w:lang w:val="x-none" w:eastAsia="en-US"/>
              </w:rPr>
              <w:t xml:space="preserve"> - </w:t>
            </w:r>
            <m:oMath>
              <m:sSub>
                <m:sSubPr>
                  <m:ctrlPr>
                    <w:rPr>
                      <w:rFonts w:ascii="Cambria Math" w:eastAsia="ＭＳ 明朝" w:hAnsi="Cambria Math"/>
                      <w:i/>
                      <w:color w:val="FF0000"/>
                      <w:sz w:val="20"/>
                      <w:u w:val="single"/>
                      <w:lang w:val="x-none" w:eastAsia="en-US"/>
                    </w:rPr>
                  </m:ctrlPr>
                </m:sSubPr>
                <m:e>
                  <m:r>
                    <w:rPr>
                      <w:rFonts w:ascii="Cambria Math" w:eastAsia="ＭＳ 明朝" w:hAnsi="Cambria Math"/>
                      <w:color w:val="FF0000"/>
                      <w:sz w:val="20"/>
                      <w:u w:val="single"/>
                      <w:lang w:val="x-none" w:eastAsia="en-US"/>
                    </w:rPr>
                    <m:t>T</m:t>
                  </m:r>
                </m:e>
                <m:sub>
                  <m:r>
                    <w:rPr>
                      <w:rFonts w:ascii="Cambria Math" w:eastAsia="ＭＳ 明朝" w:hAnsi="Cambria Math"/>
                      <w:color w:val="FF0000"/>
                      <w:sz w:val="20"/>
                      <w:u w:val="single"/>
                      <w:lang w:val="x-none" w:eastAsia="en-US"/>
                    </w:rPr>
                    <m:t>3</m:t>
                  </m:r>
                </m:sub>
              </m:sSub>
            </m:oMath>
            <w:r w:rsidRPr="00D97755">
              <w:rPr>
                <w:rFonts w:ascii="Times" w:eastAsia="ＭＳ 明朝" w:hAnsi="Times"/>
                <w:color w:val="FF0000"/>
                <w:sz w:val="20"/>
                <w:u w:val="single"/>
                <w:lang w:val="x-none" w:eastAsia="en-US"/>
              </w:rPr>
              <w:t>,</w:t>
            </w:r>
            <w:r w:rsidRPr="00D97755">
              <w:rPr>
                <w:rFonts w:ascii="Times" w:eastAsia="ＭＳ 明朝" w:hAnsi="Times" w:hint="eastAsia"/>
                <w:color w:val="FF0000"/>
                <w:sz w:val="20"/>
                <w:u w:val="single"/>
                <w:lang w:val="x-none"/>
              </w:rPr>
              <w:t xml:space="preserve"> and</w:t>
            </w:r>
            <w:r>
              <w:rPr>
                <w:rFonts w:ascii="Times" w:eastAsia="ＭＳ 明朝" w:hAnsi="Times"/>
                <w:color w:val="FF0000"/>
                <w:sz w:val="20"/>
                <w:lang w:val="x-none" w:eastAsia="en-US"/>
              </w:rPr>
              <w:t xml:space="preserve"> </w:t>
            </w:r>
            <w:r w:rsidRPr="00CA64E1">
              <w:rPr>
                <w:rFonts w:ascii="Times" w:eastAsia="Calibri" w:hAnsi="Times"/>
                <w:sz w:val="20"/>
                <w:lang w:val="x-none" w:eastAsia="en-US"/>
              </w:rPr>
              <w:t xml:space="preserve">it is up to UE implementation </w:t>
            </w:r>
            <w:r w:rsidRPr="00CA64E1">
              <w:rPr>
                <w:rFonts w:ascii="Times" w:eastAsia="ＭＳ 明朝" w:hAnsi="Times"/>
                <w:sz w:val="20"/>
                <w:lang w:val="x-none" w:eastAsia="en-GB"/>
              </w:rPr>
              <w:t xml:space="preserve">to determine the subset of resources </w:t>
            </w:r>
            <w:r w:rsidRPr="00C32A10">
              <w:rPr>
                <w:rFonts w:ascii="Times" w:eastAsia="ＭＳ 明朝" w:hAnsi="Times"/>
                <w:color w:val="000000" w:themeColor="text1"/>
                <w:sz w:val="20"/>
                <w:lang w:val="x-none" w:eastAsia="en-GB"/>
              </w:rPr>
              <w:t>as requested by higher layers</w:t>
            </w:r>
            <w:r w:rsidRPr="00C32A10">
              <w:rPr>
                <w:rFonts w:ascii="Times" w:eastAsia="ＭＳ 明朝" w:hAnsi="Times"/>
                <w:color w:val="000000" w:themeColor="text1"/>
                <w:sz w:val="20"/>
                <w:lang w:val="x-none" w:eastAsia="en-US"/>
              </w:rPr>
              <w:t xml:space="preserve"> </w:t>
            </w:r>
            <w:r w:rsidRPr="00CA64E1">
              <w:rPr>
                <w:rFonts w:ascii="Times" w:eastAsia="ＭＳ 明朝" w:hAnsi="Times"/>
                <w:sz w:val="20"/>
                <w:lang w:val="x-none" w:eastAsia="en-US"/>
              </w:rPr>
              <w:t xml:space="preserve">before or after the slot </w:t>
            </w:r>
            <m:oMath>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i</m:t>
                  </m:r>
                </m:sub>
                <m:sup>
                  <m:r>
                    <w:rPr>
                      <w:rFonts w:ascii="Cambria Math" w:eastAsia="ＭＳ 明朝" w:hAnsi="Cambria Math"/>
                      <w:sz w:val="20"/>
                      <w:lang w:val="x-none" w:eastAsia="en-US"/>
                    </w:rPr>
                    <m:t>''</m:t>
                  </m:r>
                </m:sup>
              </m:sSubSup>
            </m:oMath>
            <w:r w:rsidRPr="00CA64E1">
              <w:rPr>
                <w:rFonts w:ascii="Times" w:eastAsia="ＭＳ 明朝" w:hAnsi="Times"/>
                <w:sz w:val="20"/>
                <w:lang w:val="x-none" w:eastAsia="en-US"/>
              </w:rPr>
              <w:t xml:space="preserve"> -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T</m:t>
                  </m:r>
                </m:e>
                <m:sub>
                  <m:r>
                    <w:rPr>
                      <w:rFonts w:ascii="Cambria Math" w:eastAsia="ＭＳ 明朝" w:hAnsi="Cambria Math"/>
                      <w:sz w:val="20"/>
                      <w:lang w:val="x-none" w:eastAsia="en-US"/>
                    </w:rPr>
                    <m:t>3</m:t>
                  </m:r>
                </m:sub>
              </m:sSub>
            </m:oMath>
            <w:r w:rsidRPr="00CA64E1">
              <w:rPr>
                <w:rFonts w:ascii="Times" w:eastAsia="ＭＳ 明朝" w:hAnsi="Times"/>
                <w:sz w:val="20"/>
                <w:lang w:val="x-none" w:eastAsia="en-US"/>
              </w:rPr>
              <w:t xml:space="preserve">, where </w:t>
            </w:r>
            <m:oMath>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i</m:t>
                  </m:r>
                </m:sub>
                <m:sup>
                  <m:r>
                    <w:rPr>
                      <w:rFonts w:ascii="Cambria Math" w:eastAsia="ＭＳ 明朝" w:hAnsi="Cambria Math"/>
                      <w:sz w:val="20"/>
                      <w:lang w:val="x-none" w:eastAsia="en-US"/>
                    </w:rPr>
                    <m:t>''</m:t>
                  </m:r>
                </m:sup>
              </m:sSubSup>
            </m:oMath>
            <w:r w:rsidRPr="00CA64E1">
              <w:rPr>
                <w:rFonts w:ascii="Times" w:eastAsia="ＭＳ 明朝" w:hAnsi="Times"/>
                <w:sz w:val="20"/>
                <w:lang w:val="x-none" w:eastAsia="en-US"/>
              </w:rPr>
              <w:t xml:space="preserve"> is the slot with the smallest slot index among </w:t>
            </w:r>
            <m:oMath>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0</m:t>
                  </m:r>
                </m:sub>
              </m:sSub>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1</m:t>
                  </m:r>
                </m:sub>
              </m:sSub>
              <m:r>
                <w:rPr>
                  <w:rFonts w:ascii="Cambria Math" w:eastAsia="ＭＳ 明朝" w:hAnsi="Cambria Math"/>
                  <w:sz w:val="20"/>
                  <w:lang w:val="x-none" w:eastAsia="en-US"/>
                </w:rPr>
                <m:t>,</m:t>
              </m:r>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w:rPr>
                      <w:rFonts w:ascii="Cambria Math" w:eastAsia="ＭＳ 明朝" w:hAnsi="Cambria Math"/>
                      <w:sz w:val="20"/>
                      <w:lang w:val="x-none" w:eastAsia="en-US"/>
                    </w:rPr>
                    <m:t>2</m:t>
                  </m:r>
                </m:sub>
              </m:sSub>
              <m:r>
                <w:rPr>
                  <w:rFonts w:ascii="Cambria Math" w:eastAsia="ＭＳ 明朝" w:hAnsi="Cambria Math"/>
                  <w:sz w:val="20"/>
                  <w:lang w:val="x-none" w:eastAsia="en-US"/>
                </w:rPr>
                <m:t xml:space="preserve">,…) </m:t>
              </m:r>
            </m:oMath>
            <w:r w:rsidRPr="00CA64E1">
              <w:rPr>
                <w:rFonts w:ascii="Times" w:eastAsia="ＭＳ 明朝" w:hAnsi="Times"/>
                <w:sz w:val="20"/>
                <w:lang w:val="x-none" w:eastAsia="en-US"/>
              </w:rPr>
              <w:t xml:space="preserve">and </w:t>
            </w:r>
            <m:oMath>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0</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1</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m:t>
              </m:r>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r</m:t>
                  </m:r>
                </m:e>
                <m:sub>
                  <m:r>
                    <w:rPr>
                      <w:rFonts w:ascii="Cambria Math" w:eastAsia="ＭＳ 明朝" w:hAnsi="Cambria Math"/>
                      <w:sz w:val="20"/>
                      <w:lang w:val="x-none" w:eastAsia="en-US"/>
                    </w:rPr>
                    <m:t>2</m:t>
                  </m:r>
                </m:sub>
                <m:sup>
                  <m:r>
                    <w:rPr>
                      <w:rFonts w:ascii="Cambria Math" w:eastAsia="ＭＳ 明朝" w:hAnsi="Cambria Math"/>
                      <w:sz w:val="20"/>
                      <w:lang w:val="x-none" w:eastAsia="en-US"/>
                    </w:rPr>
                    <m:t>'</m:t>
                  </m:r>
                </m:sup>
              </m:sSubSup>
              <m:r>
                <w:rPr>
                  <w:rFonts w:ascii="Cambria Math" w:eastAsia="ＭＳ 明朝" w:hAnsi="Cambria Math"/>
                  <w:sz w:val="20"/>
                  <w:lang w:val="x-none" w:eastAsia="en-US"/>
                </w:rPr>
                <m:t xml:space="preserve">,…) </m:t>
              </m:r>
            </m:oMath>
            <w:r w:rsidRPr="00CA64E1">
              <w:rPr>
                <w:rFonts w:ascii="Times" w:eastAsia="ＭＳ 明朝" w:hAnsi="Times"/>
                <w:sz w:val="20"/>
                <w:lang w:val="x-none" w:eastAsia="en-US"/>
              </w:rPr>
              <w:t xml:space="preserve">, and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T</m:t>
                  </m:r>
                </m:e>
                <m:sub>
                  <m:r>
                    <w:rPr>
                      <w:rFonts w:ascii="Cambria Math" w:eastAsia="ＭＳ 明朝" w:hAnsi="Cambria Math"/>
                      <w:sz w:val="20"/>
                      <w:lang w:val="x-none" w:eastAsia="en-US"/>
                    </w:rPr>
                    <m:t>3</m:t>
                  </m:r>
                </m:sub>
              </m:sSub>
            </m:oMath>
            <w:r w:rsidRPr="00CA64E1">
              <w:rPr>
                <w:rFonts w:ascii="Times" w:eastAsia="ＭＳ 明朝" w:hAnsi="Times"/>
                <w:sz w:val="20"/>
                <w:lang w:val="x-none" w:eastAsia="en-US"/>
              </w:rPr>
              <w:t xml:space="preserve"> is equal to </w:t>
            </w:r>
            <m:oMath>
              <m:sSubSup>
                <m:sSubSupPr>
                  <m:ctrlPr>
                    <w:rPr>
                      <w:rFonts w:ascii="Cambria Math" w:eastAsia="ＭＳ 明朝" w:hAnsi="Cambria Math"/>
                      <w:i/>
                      <w:sz w:val="20"/>
                      <w:lang w:val="x-none" w:eastAsia="en-US"/>
                    </w:rPr>
                  </m:ctrlPr>
                </m:sSubSupPr>
                <m:e>
                  <m:r>
                    <w:rPr>
                      <w:rFonts w:ascii="Cambria Math" w:eastAsia="ＭＳ 明朝" w:hAnsi="Cambria Math"/>
                      <w:sz w:val="20"/>
                      <w:lang w:val="x-none" w:eastAsia="en-US"/>
                    </w:rPr>
                    <m:t>T</m:t>
                  </m:r>
                </m:e>
                <m:sub>
                  <m:r>
                    <w:rPr>
                      <w:rFonts w:ascii="Cambria Math" w:eastAsia="ＭＳ 明朝" w:hAnsi="Cambria Math"/>
                      <w:sz w:val="20"/>
                      <w:lang w:val="x-none" w:eastAsia="en-US"/>
                    </w:rPr>
                    <m:t>proc,1</m:t>
                  </m:r>
                </m:sub>
                <m:sup>
                  <m:r>
                    <w:rPr>
                      <w:rFonts w:ascii="Cambria Math" w:eastAsia="ＭＳ 明朝" w:hAnsi="Cambria Math"/>
                      <w:sz w:val="20"/>
                      <w:lang w:val="x-none" w:eastAsia="en-US"/>
                    </w:rPr>
                    <m:t>SL</m:t>
                  </m:r>
                </m:sup>
              </m:sSubSup>
            </m:oMath>
            <w:r w:rsidRPr="00CA64E1">
              <w:rPr>
                <w:rFonts w:ascii="Times" w:eastAsia="ＭＳ 明朝" w:hAnsi="Times"/>
                <w:sz w:val="20"/>
                <w:lang w:val="x-none" w:eastAsia="en-US"/>
              </w:rPr>
              <w:t xml:space="preserve">, </w:t>
            </w:r>
            <w:r w:rsidRPr="00CA64E1">
              <w:rPr>
                <w:rFonts w:ascii="Times" w:eastAsia="ＭＳ 明朝" w:hAnsi="Times"/>
                <w:iCs/>
                <w:sz w:val="20"/>
                <w:szCs w:val="22"/>
                <w:lang w:val="x-none" w:eastAsia="en-US"/>
              </w:rPr>
              <w:t>where</w:t>
            </w:r>
            <w:r w:rsidRPr="00CA64E1">
              <w:rPr>
                <w:rFonts w:ascii="Times" w:eastAsia="ＭＳ 明朝" w:hAnsi="Times"/>
                <w:i/>
                <w:iCs/>
                <w:sz w:val="20"/>
                <w:szCs w:val="22"/>
                <w:lang w:val="x-none" w:eastAsia="en-US"/>
              </w:rPr>
              <w:t xml:space="preserve"> </w:t>
            </w:r>
            <m:oMath>
              <m:sSubSup>
                <m:sSubSupPr>
                  <m:ctrlPr>
                    <w:rPr>
                      <w:rFonts w:ascii="Cambria Math" w:eastAsia="ＭＳ 明朝" w:hAnsi="Cambria Math"/>
                      <w:i/>
                      <w:iCs/>
                      <w:sz w:val="20"/>
                      <w:szCs w:val="22"/>
                      <w:lang w:val="x-none" w:eastAsia="en-US"/>
                    </w:rPr>
                  </m:ctrlPr>
                </m:sSubSupPr>
                <m:e>
                  <m:r>
                    <w:rPr>
                      <w:rFonts w:ascii="Cambria Math" w:eastAsia="ＭＳ 明朝" w:hAnsi="Cambria Math"/>
                      <w:sz w:val="20"/>
                      <w:szCs w:val="22"/>
                      <w:lang w:val="x-none" w:eastAsia="en-US"/>
                    </w:rPr>
                    <m:t>T</m:t>
                  </m:r>
                </m:e>
                <m:sub>
                  <m:r>
                    <w:rPr>
                      <w:rFonts w:ascii="Cambria Math" w:eastAsia="ＭＳ 明朝" w:hAnsi="Cambria Math"/>
                      <w:sz w:val="20"/>
                      <w:szCs w:val="22"/>
                      <w:lang w:val="x-none" w:eastAsia="en-US"/>
                    </w:rPr>
                    <m:t>proc,1</m:t>
                  </m:r>
                </m:sub>
                <m:sup>
                  <m:r>
                    <w:rPr>
                      <w:rFonts w:ascii="Cambria Math" w:eastAsia="ＭＳ 明朝" w:hAnsi="Cambria Math"/>
                      <w:sz w:val="20"/>
                      <w:szCs w:val="22"/>
                      <w:lang w:val="x-none" w:eastAsia="en-US"/>
                    </w:rPr>
                    <m:t>SL</m:t>
                  </m:r>
                </m:sup>
              </m:sSubSup>
              <m:r>
                <w:rPr>
                  <w:rFonts w:ascii="Cambria Math" w:eastAsia="ＭＳ 明朝" w:hAnsi="Cambria Math"/>
                  <w:sz w:val="20"/>
                  <w:szCs w:val="22"/>
                  <w:lang w:val="x-none" w:eastAsia="en-US"/>
                </w:rPr>
                <m:t xml:space="preserve"> </m:t>
              </m:r>
            </m:oMath>
            <w:r w:rsidRPr="00CA64E1">
              <w:rPr>
                <w:rFonts w:ascii="Times" w:eastAsia="ＭＳ 明朝" w:hAnsi="Times"/>
                <w:i/>
                <w:iCs/>
                <w:sz w:val="20"/>
                <w:szCs w:val="22"/>
                <w:lang w:val="x-none" w:eastAsia="en-US"/>
              </w:rPr>
              <w:t> </w:t>
            </w:r>
            <w:r w:rsidRPr="00CA64E1">
              <w:rPr>
                <w:rFonts w:ascii="Times" w:eastAsia="ＭＳ 明朝" w:hAnsi="Times"/>
                <w:iCs/>
                <w:sz w:val="20"/>
                <w:szCs w:val="22"/>
                <w:lang w:val="x-none" w:eastAsia="en-US"/>
              </w:rPr>
              <w:t>is defined in slots in Table 8.1.4-2 where</w:t>
            </w:r>
            <w:r w:rsidRPr="00CA64E1">
              <w:rPr>
                <w:rFonts w:ascii="Times" w:eastAsia="ＭＳ 明朝" w:hAnsi="Times"/>
                <w:i/>
                <w:iCs/>
                <w:sz w:val="20"/>
                <w:szCs w:val="22"/>
                <w:lang w:val="x-none" w:eastAsia="en-US"/>
              </w:rPr>
              <w:t xml:space="preserve"> </w:t>
            </w:r>
            <m:oMath>
              <m:sSub>
                <m:sSubPr>
                  <m:ctrlPr>
                    <w:rPr>
                      <w:rFonts w:ascii="Cambria Math" w:eastAsia="ＭＳ 明朝" w:hAnsi="Cambria Math"/>
                      <w:i/>
                      <w:iCs/>
                      <w:sz w:val="20"/>
                      <w:szCs w:val="22"/>
                      <w:lang w:val="x-none" w:eastAsia="en-US"/>
                    </w:rPr>
                  </m:ctrlPr>
                </m:sSubPr>
                <m:e>
                  <m:r>
                    <w:rPr>
                      <w:rFonts w:ascii="Cambria Math" w:eastAsia="ＭＳ 明朝" w:hAnsi="Cambria Math"/>
                      <w:sz w:val="20"/>
                      <w:szCs w:val="22"/>
                      <w:lang w:val="x-none" w:eastAsia="en-US"/>
                    </w:rPr>
                    <m:t>μ</m:t>
                  </m:r>
                </m:e>
                <m:sub>
                  <m:r>
                    <w:rPr>
                      <w:rFonts w:ascii="Cambria Math" w:eastAsia="ＭＳ 明朝" w:hAnsi="Cambria Math"/>
                      <w:sz w:val="20"/>
                      <w:szCs w:val="22"/>
                      <w:lang w:val="x-none" w:eastAsia="en-US"/>
                    </w:rPr>
                    <m:t>SL</m:t>
                  </m:r>
                </m:sub>
              </m:sSub>
            </m:oMath>
            <w:r w:rsidRPr="00CA64E1">
              <w:rPr>
                <w:rFonts w:ascii="Times" w:eastAsia="ＭＳ 明朝" w:hAnsi="Times"/>
                <w:i/>
                <w:iCs/>
                <w:sz w:val="20"/>
                <w:szCs w:val="22"/>
                <w:lang w:val="x-none" w:eastAsia="en-US"/>
              </w:rPr>
              <w:t xml:space="preserve"> </w:t>
            </w:r>
            <w:r w:rsidRPr="00CA64E1">
              <w:rPr>
                <w:rFonts w:ascii="Times" w:eastAsia="ＭＳ 明朝" w:hAnsi="Times"/>
                <w:iCs/>
                <w:sz w:val="20"/>
                <w:szCs w:val="22"/>
                <w:lang w:val="x-none" w:eastAsia="en-US"/>
              </w:rPr>
              <w:t>is the SCS configuration of the SL BWP.</w:t>
            </w:r>
            <w:r>
              <w:rPr>
                <w:rFonts w:ascii="Times" w:eastAsia="ＭＳ 明朝" w:hAnsi="Times"/>
                <w:iCs/>
                <w:sz w:val="20"/>
                <w:szCs w:val="22"/>
                <w:lang w:val="x-none" w:eastAsia="en-US"/>
              </w:rPr>
              <w:t xml:space="preserve"> </w:t>
            </w:r>
          </w:p>
          <w:p w14:paraId="3013D66A" w14:textId="77777777" w:rsidR="00CB4A73" w:rsidRPr="00CA64E1" w:rsidRDefault="00CB4A73" w:rsidP="00C32A10">
            <w:pPr>
              <w:spacing w:afterLines="50" w:after="120"/>
              <w:jc w:val="both"/>
              <w:rPr>
                <w:rFonts w:eastAsiaTheme="minorEastAsia"/>
                <w:sz w:val="22"/>
                <w:lang w:val="x-none"/>
              </w:rPr>
            </w:pPr>
          </w:p>
        </w:tc>
      </w:tr>
    </w:tbl>
    <w:p w14:paraId="6027BE16" w14:textId="61C38BC8" w:rsidR="00523861" w:rsidRDefault="00523861" w:rsidP="00B342A7">
      <w:pPr>
        <w:spacing w:after="120"/>
        <w:jc w:val="both"/>
        <w:rPr>
          <w:rFonts w:eastAsiaTheme="minorEastAsia"/>
          <w:sz w:val="22"/>
          <w:szCs w:val="22"/>
          <w:lang w:val="en-US"/>
        </w:rPr>
      </w:pPr>
    </w:p>
    <w:p w14:paraId="25D665E1" w14:textId="02D1A27C" w:rsidR="00CB4A73" w:rsidRDefault="00CB4A73" w:rsidP="00B342A7">
      <w:pPr>
        <w:spacing w:after="120"/>
        <w:jc w:val="both"/>
        <w:rPr>
          <w:rFonts w:eastAsiaTheme="minorEastAsia"/>
          <w:sz w:val="22"/>
          <w:szCs w:val="22"/>
          <w:lang w:val="en-US"/>
        </w:rPr>
      </w:pPr>
    </w:p>
    <w:p w14:paraId="3F530F57" w14:textId="77777777" w:rsidR="00CB4A73" w:rsidRPr="000928E3" w:rsidRDefault="00CB4A73" w:rsidP="00B342A7">
      <w:pPr>
        <w:spacing w:after="120"/>
        <w:jc w:val="both"/>
        <w:rPr>
          <w:rFonts w:eastAsiaTheme="minorEastAsia"/>
          <w:sz w:val="22"/>
          <w:szCs w:val="22"/>
          <w:lang w:val="en-US"/>
        </w:rPr>
      </w:pPr>
    </w:p>
    <w:p w14:paraId="5134DDD9" w14:textId="5663D453" w:rsidR="00E23DF0" w:rsidRPr="00C82FD7" w:rsidRDefault="00E23DF0" w:rsidP="000928E3">
      <w:pPr>
        <w:pStyle w:val="1"/>
        <w:numPr>
          <w:ilvl w:val="0"/>
          <w:numId w:val="6"/>
        </w:numPr>
        <w:spacing w:after="120"/>
        <w:jc w:val="both"/>
        <w:rPr>
          <w:b/>
          <w:lang w:val="en-US"/>
        </w:rPr>
      </w:pPr>
      <w:r w:rsidRPr="00C82FD7">
        <w:rPr>
          <w:b/>
          <w:lang w:val="en-US"/>
        </w:rPr>
        <w:lastRenderedPageBreak/>
        <w:t>References</w:t>
      </w:r>
    </w:p>
    <w:p w14:paraId="4B8508DC" w14:textId="5389099E" w:rsidR="00CB4A73" w:rsidRPr="000928E3" w:rsidRDefault="00CB4A73" w:rsidP="00CB4A73">
      <w:pPr>
        <w:widowControl w:val="0"/>
        <w:numPr>
          <w:ilvl w:val="0"/>
          <w:numId w:val="4"/>
        </w:numPr>
        <w:spacing w:after="120"/>
        <w:jc w:val="both"/>
        <w:rPr>
          <w:sz w:val="22"/>
          <w:szCs w:val="22"/>
          <w:lang w:val="en-US"/>
        </w:rPr>
      </w:pPr>
      <w:r w:rsidRPr="00CB4A73">
        <w:rPr>
          <w:rFonts w:eastAsia="SimSun"/>
          <w:sz w:val="22"/>
          <w:lang w:val="en-US" w:eastAsia="zh-CN"/>
        </w:rPr>
        <w:t>RAN1 Chairman’s Notes</w:t>
      </w:r>
      <w:r>
        <w:rPr>
          <w:rFonts w:eastAsia="SimSun"/>
          <w:sz w:val="22"/>
          <w:lang w:val="en-US" w:eastAsia="zh-CN"/>
        </w:rPr>
        <w:t xml:space="preserve">, </w:t>
      </w:r>
      <w:r w:rsidRPr="00E23D88">
        <w:rPr>
          <w:rFonts w:eastAsia="SimSun"/>
          <w:sz w:val="22"/>
          <w:lang w:val="en-US" w:eastAsia="zh-CN"/>
        </w:rPr>
        <w:t>3GPP RAN1#</w:t>
      </w:r>
      <w:r>
        <w:rPr>
          <w:rFonts w:eastAsia="SimSun"/>
          <w:sz w:val="22"/>
          <w:lang w:val="en-US" w:eastAsia="zh-CN"/>
        </w:rPr>
        <w:t>101-e</w:t>
      </w:r>
    </w:p>
    <w:p w14:paraId="27FE3AF9" w14:textId="77777777" w:rsidR="00CB4A73" w:rsidRPr="000928E3" w:rsidRDefault="00CB4A73" w:rsidP="00CB4A73">
      <w:pPr>
        <w:widowControl w:val="0"/>
        <w:numPr>
          <w:ilvl w:val="0"/>
          <w:numId w:val="4"/>
        </w:numPr>
        <w:spacing w:after="120"/>
        <w:jc w:val="both"/>
        <w:rPr>
          <w:sz w:val="22"/>
          <w:szCs w:val="22"/>
          <w:lang w:val="en-US"/>
        </w:rPr>
      </w:pPr>
      <w:r w:rsidRPr="00CB4A73">
        <w:rPr>
          <w:sz w:val="22"/>
          <w:szCs w:val="22"/>
          <w:lang w:val="en-US"/>
        </w:rPr>
        <w:t>LS to RAN1 on physical layer related agreements</w:t>
      </w:r>
      <w:r>
        <w:rPr>
          <w:sz w:val="22"/>
          <w:szCs w:val="22"/>
          <w:lang w:val="en-US"/>
        </w:rPr>
        <w:t xml:space="preserve">, </w:t>
      </w:r>
      <w:r w:rsidRPr="00CB4A73">
        <w:rPr>
          <w:sz w:val="22"/>
          <w:szCs w:val="22"/>
          <w:lang w:val="en-US"/>
        </w:rPr>
        <w:t>R1-2005206</w:t>
      </w:r>
      <w:r>
        <w:rPr>
          <w:rFonts w:eastAsiaTheme="minorEastAsia" w:hint="eastAsia"/>
          <w:sz w:val="22"/>
          <w:lang w:val="en-US"/>
        </w:rPr>
        <w:t>,</w:t>
      </w:r>
      <w:r>
        <w:rPr>
          <w:rFonts w:eastAsiaTheme="minorEastAsia"/>
          <w:sz w:val="22"/>
          <w:lang w:val="en-US"/>
        </w:rPr>
        <w:t xml:space="preserve"> </w:t>
      </w:r>
      <w:r w:rsidRPr="00E23D88">
        <w:rPr>
          <w:rFonts w:eastAsia="SimSun"/>
          <w:sz w:val="22"/>
          <w:lang w:val="en-US" w:eastAsia="zh-CN"/>
        </w:rPr>
        <w:t>3GPP RAN1#</w:t>
      </w:r>
      <w:r>
        <w:rPr>
          <w:rFonts w:eastAsia="SimSun"/>
          <w:sz w:val="22"/>
          <w:lang w:val="en-US" w:eastAsia="zh-CN"/>
        </w:rPr>
        <w:t>102-e</w:t>
      </w:r>
      <w:r w:rsidRPr="00E23D88" w:rsidDel="00CB4A73">
        <w:rPr>
          <w:rFonts w:eastAsia="SimSun"/>
          <w:sz w:val="22"/>
          <w:lang w:val="en-US" w:eastAsia="zh-CN"/>
        </w:rPr>
        <w:t xml:space="preserve"> </w:t>
      </w:r>
    </w:p>
    <w:p w14:paraId="48EF3B14" w14:textId="77777777" w:rsidR="00CB4A73" w:rsidRDefault="00CB4A73" w:rsidP="00CB4A73">
      <w:pPr>
        <w:widowControl w:val="0"/>
        <w:numPr>
          <w:ilvl w:val="0"/>
          <w:numId w:val="4"/>
        </w:numPr>
        <w:spacing w:after="120"/>
        <w:jc w:val="both"/>
        <w:rPr>
          <w:sz w:val="22"/>
          <w:szCs w:val="22"/>
          <w:lang w:val="en-US"/>
        </w:rPr>
      </w:pPr>
      <w:r>
        <w:rPr>
          <w:sz w:val="22"/>
          <w:szCs w:val="22"/>
          <w:lang w:val="en-US"/>
        </w:rPr>
        <w:t>3GPP TS 38.321 V16.1.0, July, 2020</w:t>
      </w:r>
    </w:p>
    <w:p w14:paraId="4FFAE9BC" w14:textId="4B42DEF8" w:rsidR="00523861" w:rsidRPr="000928E3" w:rsidRDefault="00CB4A73" w:rsidP="00CB4A73">
      <w:pPr>
        <w:widowControl w:val="0"/>
        <w:numPr>
          <w:ilvl w:val="0"/>
          <w:numId w:val="4"/>
        </w:numPr>
        <w:spacing w:after="120"/>
        <w:jc w:val="both"/>
        <w:rPr>
          <w:sz w:val="22"/>
          <w:szCs w:val="22"/>
          <w:lang w:val="en-US"/>
        </w:rPr>
      </w:pPr>
      <w:r>
        <w:rPr>
          <w:sz w:val="22"/>
          <w:szCs w:val="22"/>
          <w:lang w:val="en-US"/>
        </w:rPr>
        <w:t>3GPP TS 38.214 V16.2.0, June, 2020</w:t>
      </w:r>
    </w:p>
    <w:p w14:paraId="4EE4B322" w14:textId="74960FAC" w:rsidR="009E51A5" w:rsidRPr="00E23D88" w:rsidRDefault="009E51A5" w:rsidP="0040110E">
      <w:pPr>
        <w:widowControl w:val="0"/>
        <w:spacing w:after="120"/>
        <w:jc w:val="both"/>
        <w:rPr>
          <w:sz w:val="22"/>
          <w:szCs w:val="22"/>
          <w:lang w:val="en-US"/>
        </w:rPr>
      </w:pPr>
    </w:p>
    <w:sectPr w:rsidR="009E51A5" w:rsidRPr="00E23D88">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2ADD6" w14:textId="77777777" w:rsidR="00916523" w:rsidRDefault="00916523">
      <w:r>
        <w:separator/>
      </w:r>
    </w:p>
  </w:endnote>
  <w:endnote w:type="continuationSeparator" w:id="0">
    <w:p w14:paraId="493F450D" w14:textId="77777777" w:rsidR="00916523" w:rsidRDefault="00916523">
      <w:r>
        <w:continuationSeparator/>
      </w:r>
    </w:p>
  </w:endnote>
  <w:endnote w:type="continuationNotice" w:id="1">
    <w:p w14:paraId="575718BD" w14:textId="77777777" w:rsidR="00916523" w:rsidRDefault="00916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AF26F99"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1634F">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1634F">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2D3EB" w14:textId="77777777" w:rsidR="00916523" w:rsidRDefault="00916523">
      <w:r>
        <w:separator/>
      </w:r>
    </w:p>
  </w:footnote>
  <w:footnote w:type="continuationSeparator" w:id="0">
    <w:p w14:paraId="6B7AFA4E" w14:textId="77777777" w:rsidR="00916523" w:rsidRDefault="00916523">
      <w:r>
        <w:continuationSeparator/>
      </w:r>
    </w:p>
  </w:footnote>
  <w:footnote w:type="continuationNotice" w:id="1">
    <w:p w14:paraId="4CADEFAE" w14:textId="77777777" w:rsidR="00916523" w:rsidRDefault="0091652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91E21"/>
    <w:multiLevelType w:val="hybridMultilevel"/>
    <w:tmpl w:val="0310EFBC"/>
    <w:lvl w:ilvl="0" w:tplc="9844D4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2D3DBC"/>
    <w:multiLevelType w:val="multilevel"/>
    <w:tmpl w:val="08564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AA7679"/>
    <w:multiLevelType w:val="hybridMultilevel"/>
    <w:tmpl w:val="B3368C96"/>
    <w:lvl w:ilvl="0" w:tplc="04090001">
      <w:start w:val="1"/>
      <w:numFmt w:val="bullet"/>
      <w:lvlText w:val=""/>
      <w:lvlJc w:val="left"/>
      <w:pPr>
        <w:ind w:left="997" w:hanging="360"/>
      </w:pPr>
      <w:rPr>
        <w:rFonts w:ascii="Symbol" w:hAnsi="Symbol" w:hint="default"/>
      </w:rPr>
    </w:lvl>
    <w:lvl w:ilvl="1" w:tplc="04090003">
      <w:start w:val="1"/>
      <w:numFmt w:val="bullet"/>
      <w:lvlText w:val="o"/>
      <w:lvlJc w:val="left"/>
      <w:pPr>
        <w:ind w:left="1717" w:hanging="360"/>
      </w:pPr>
      <w:rPr>
        <w:rFonts w:ascii="Courier New" w:hAnsi="Courier New" w:cs="Courier New" w:hint="default"/>
      </w:rPr>
    </w:lvl>
    <w:lvl w:ilvl="2" w:tplc="04090005">
      <w:start w:val="1"/>
      <w:numFmt w:val="bullet"/>
      <w:lvlText w:val=""/>
      <w:lvlJc w:val="left"/>
      <w:pPr>
        <w:ind w:left="2437" w:hanging="360"/>
      </w:pPr>
      <w:rPr>
        <w:rFonts w:ascii="Wingdings" w:hAnsi="Wingdings" w:hint="default"/>
      </w:rPr>
    </w:lvl>
    <w:lvl w:ilvl="3" w:tplc="04090001">
      <w:start w:val="1"/>
      <w:numFmt w:val="bullet"/>
      <w:lvlText w:val=""/>
      <w:lvlJc w:val="left"/>
      <w:pPr>
        <w:ind w:left="3157" w:hanging="360"/>
      </w:pPr>
      <w:rPr>
        <w:rFonts w:ascii="Symbol" w:hAnsi="Symbol" w:hint="default"/>
      </w:rPr>
    </w:lvl>
    <w:lvl w:ilvl="4" w:tplc="04090003" w:tentative="1">
      <w:start w:val="1"/>
      <w:numFmt w:val="bullet"/>
      <w:lvlText w:val="o"/>
      <w:lvlJc w:val="left"/>
      <w:pPr>
        <w:ind w:left="3877" w:hanging="360"/>
      </w:pPr>
      <w:rPr>
        <w:rFonts w:ascii="Courier New" w:hAnsi="Courier New" w:cs="Courier New" w:hint="default"/>
      </w:rPr>
    </w:lvl>
    <w:lvl w:ilvl="5" w:tplc="04090005" w:tentative="1">
      <w:start w:val="1"/>
      <w:numFmt w:val="bullet"/>
      <w:lvlText w:val=""/>
      <w:lvlJc w:val="left"/>
      <w:pPr>
        <w:ind w:left="4597" w:hanging="360"/>
      </w:pPr>
      <w:rPr>
        <w:rFonts w:ascii="Wingdings" w:hAnsi="Wingdings" w:hint="default"/>
      </w:rPr>
    </w:lvl>
    <w:lvl w:ilvl="6" w:tplc="04090001" w:tentative="1">
      <w:start w:val="1"/>
      <w:numFmt w:val="bullet"/>
      <w:lvlText w:val=""/>
      <w:lvlJc w:val="left"/>
      <w:pPr>
        <w:ind w:left="5317" w:hanging="360"/>
      </w:pPr>
      <w:rPr>
        <w:rFonts w:ascii="Symbol" w:hAnsi="Symbol" w:hint="default"/>
      </w:rPr>
    </w:lvl>
    <w:lvl w:ilvl="7" w:tplc="04090003" w:tentative="1">
      <w:start w:val="1"/>
      <w:numFmt w:val="bullet"/>
      <w:lvlText w:val="o"/>
      <w:lvlJc w:val="left"/>
      <w:pPr>
        <w:ind w:left="6037" w:hanging="360"/>
      </w:pPr>
      <w:rPr>
        <w:rFonts w:ascii="Courier New" w:hAnsi="Courier New" w:cs="Courier New" w:hint="default"/>
      </w:rPr>
    </w:lvl>
    <w:lvl w:ilvl="8" w:tplc="04090005" w:tentative="1">
      <w:start w:val="1"/>
      <w:numFmt w:val="bullet"/>
      <w:lvlText w:val=""/>
      <w:lvlJc w:val="left"/>
      <w:pPr>
        <w:ind w:left="6757" w:hanging="360"/>
      </w:pPr>
      <w:rPr>
        <w:rFonts w:ascii="Wingdings" w:hAnsi="Wingdings" w:hint="default"/>
      </w:rPr>
    </w:lvl>
  </w:abstractNum>
  <w:abstractNum w:abstractNumId="8" w15:restartNumberingAfterBreak="0">
    <w:nsid w:val="10497378"/>
    <w:multiLevelType w:val="hybridMultilevel"/>
    <w:tmpl w:val="12E2CE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F94B0D"/>
    <w:multiLevelType w:val="hybridMultilevel"/>
    <w:tmpl w:val="01069046"/>
    <w:lvl w:ilvl="0" w:tplc="04090001">
      <w:start w:val="1"/>
      <w:numFmt w:val="bullet"/>
      <w:lvlText w:val=""/>
      <w:lvlJc w:val="left"/>
      <w:pPr>
        <w:ind w:left="1066" w:hanging="360"/>
      </w:pPr>
      <w:rPr>
        <w:rFonts w:ascii="Symbol" w:hAnsi="Symbol" w:hint="default"/>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253E4"/>
    <w:multiLevelType w:val="hybridMultilevel"/>
    <w:tmpl w:val="C2C0E5FC"/>
    <w:lvl w:ilvl="0" w:tplc="A65488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C001DE"/>
    <w:multiLevelType w:val="hybridMultilevel"/>
    <w:tmpl w:val="94BA2674"/>
    <w:lvl w:ilvl="0" w:tplc="231C2A8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A7534D3"/>
    <w:multiLevelType w:val="hybridMultilevel"/>
    <w:tmpl w:val="7BD4F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8441C1"/>
    <w:multiLevelType w:val="multilevel"/>
    <w:tmpl w:val="73924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8C36B5"/>
    <w:multiLevelType w:val="hybridMultilevel"/>
    <w:tmpl w:val="4E94EEB8"/>
    <w:lvl w:ilvl="0" w:tplc="7BC838B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EAA2815"/>
    <w:multiLevelType w:val="hybridMultilevel"/>
    <w:tmpl w:val="CC624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4E632FF"/>
    <w:multiLevelType w:val="hybridMultilevel"/>
    <w:tmpl w:val="2E38787C"/>
    <w:lvl w:ilvl="0" w:tplc="A45AA08E">
      <w:start w:val="1"/>
      <w:numFmt w:val="bullet"/>
      <w:lvlText w:val=""/>
      <w:lvlJc w:val="left"/>
      <w:pPr>
        <w:tabs>
          <w:tab w:val="num" w:pos="720"/>
        </w:tabs>
        <w:ind w:left="720" w:hanging="360"/>
      </w:pPr>
      <w:rPr>
        <w:rFonts w:ascii="Symbol" w:hAnsi="Symbol" w:hint="default"/>
      </w:rPr>
    </w:lvl>
    <w:lvl w:ilvl="1" w:tplc="DBF4DC22">
      <w:start w:val="302"/>
      <w:numFmt w:val="bullet"/>
      <w:lvlText w:val="o"/>
      <w:lvlJc w:val="left"/>
      <w:pPr>
        <w:tabs>
          <w:tab w:val="num" w:pos="1440"/>
        </w:tabs>
        <w:ind w:left="1440" w:hanging="360"/>
      </w:pPr>
      <w:rPr>
        <w:rFonts w:ascii="Courier New" w:hAnsi="Courier New" w:hint="default"/>
      </w:rPr>
    </w:lvl>
    <w:lvl w:ilvl="2" w:tplc="AFF871A0" w:tentative="1">
      <w:start w:val="1"/>
      <w:numFmt w:val="bullet"/>
      <w:lvlText w:val=""/>
      <w:lvlJc w:val="left"/>
      <w:pPr>
        <w:tabs>
          <w:tab w:val="num" w:pos="2160"/>
        </w:tabs>
        <w:ind w:left="2160" w:hanging="360"/>
      </w:pPr>
      <w:rPr>
        <w:rFonts w:ascii="Symbol" w:hAnsi="Symbol" w:hint="default"/>
      </w:rPr>
    </w:lvl>
    <w:lvl w:ilvl="3" w:tplc="916A20A6" w:tentative="1">
      <w:start w:val="1"/>
      <w:numFmt w:val="bullet"/>
      <w:lvlText w:val=""/>
      <w:lvlJc w:val="left"/>
      <w:pPr>
        <w:tabs>
          <w:tab w:val="num" w:pos="2880"/>
        </w:tabs>
        <w:ind w:left="2880" w:hanging="360"/>
      </w:pPr>
      <w:rPr>
        <w:rFonts w:ascii="Symbol" w:hAnsi="Symbol" w:hint="default"/>
      </w:rPr>
    </w:lvl>
    <w:lvl w:ilvl="4" w:tplc="0BE4930C" w:tentative="1">
      <w:start w:val="1"/>
      <w:numFmt w:val="bullet"/>
      <w:lvlText w:val=""/>
      <w:lvlJc w:val="left"/>
      <w:pPr>
        <w:tabs>
          <w:tab w:val="num" w:pos="3600"/>
        </w:tabs>
        <w:ind w:left="3600" w:hanging="360"/>
      </w:pPr>
      <w:rPr>
        <w:rFonts w:ascii="Symbol" w:hAnsi="Symbol" w:hint="default"/>
      </w:rPr>
    </w:lvl>
    <w:lvl w:ilvl="5" w:tplc="C922A1F4" w:tentative="1">
      <w:start w:val="1"/>
      <w:numFmt w:val="bullet"/>
      <w:lvlText w:val=""/>
      <w:lvlJc w:val="left"/>
      <w:pPr>
        <w:tabs>
          <w:tab w:val="num" w:pos="4320"/>
        </w:tabs>
        <w:ind w:left="4320" w:hanging="360"/>
      </w:pPr>
      <w:rPr>
        <w:rFonts w:ascii="Symbol" w:hAnsi="Symbol" w:hint="default"/>
      </w:rPr>
    </w:lvl>
    <w:lvl w:ilvl="6" w:tplc="78282388" w:tentative="1">
      <w:start w:val="1"/>
      <w:numFmt w:val="bullet"/>
      <w:lvlText w:val=""/>
      <w:lvlJc w:val="left"/>
      <w:pPr>
        <w:tabs>
          <w:tab w:val="num" w:pos="5040"/>
        </w:tabs>
        <w:ind w:left="5040" w:hanging="360"/>
      </w:pPr>
      <w:rPr>
        <w:rFonts w:ascii="Symbol" w:hAnsi="Symbol" w:hint="default"/>
      </w:rPr>
    </w:lvl>
    <w:lvl w:ilvl="7" w:tplc="A164E926" w:tentative="1">
      <w:start w:val="1"/>
      <w:numFmt w:val="bullet"/>
      <w:lvlText w:val=""/>
      <w:lvlJc w:val="left"/>
      <w:pPr>
        <w:tabs>
          <w:tab w:val="num" w:pos="5760"/>
        </w:tabs>
        <w:ind w:left="5760" w:hanging="360"/>
      </w:pPr>
      <w:rPr>
        <w:rFonts w:ascii="Symbol" w:hAnsi="Symbol" w:hint="default"/>
      </w:rPr>
    </w:lvl>
    <w:lvl w:ilvl="8" w:tplc="E1AE570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7871567"/>
    <w:multiLevelType w:val="hybridMultilevel"/>
    <w:tmpl w:val="371EC6C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8591086"/>
    <w:multiLevelType w:val="hybridMultilevel"/>
    <w:tmpl w:val="DCB80DAE"/>
    <w:lvl w:ilvl="0" w:tplc="8E222A66">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29E16554"/>
    <w:multiLevelType w:val="hybridMultilevel"/>
    <w:tmpl w:val="F86CF87A"/>
    <w:lvl w:ilvl="0" w:tplc="D806F36C">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01D7BCF"/>
    <w:multiLevelType w:val="hybridMultilevel"/>
    <w:tmpl w:val="1038768A"/>
    <w:lvl w:ilvl="0" w:tplc="2BFCDD2A">
      <w:start w:val="1"/>
      <w:numFmt w:val="bullet"/>
      <w:lvlText w:val=""/>
      <w:lvlJc w:val="left"/>
      <w:pPr>
        <w:tabs>
          <w:tab w:val="num" w:pos="720"/>
        </w:tabs>
        <w:ind w:left="720" w:hanging="360"/>
      </w:pPr>
      <w:rPr>
        <w:rFonts w:ascii="Symbol" w:hAnsi="Symbol" w:hint="default"/>
      </w:rPr>
    </w:lvl>
    <w:lvl w:ilvl="1" w:tplc="20944C50">
      <w:start w:val="302"/>
      <w:numFmt w:val="bullet"/>
      <w:lvlText w:val="o"/>
      <w:lvlJc w:val="left"/>
      <w:pPr>
        <w:tabs>
          <w:tab w:val="num" w:pos="1440"/>
        </w:tabs>
        <w:ind w:left="1440" w:hanging="360"/>
      </w:pPr>
      <w:rPr>
        <w:rFonts w:ascii="Courier New" w:hAnsi="Courier New" w:hint="default"/>
      </w:rPr>
    </w:lvl>
    <w:lvl w:ilvl="2" w:tplc="0A8842EC" w:tentative="1">
      <w:start w:val="1"/>
      <w:numFmt w:val="bullet"/>
      <w:lvlText w:val=""/>
      <w:lvlJc w:val="left"/>
      <w:pPr>
        <w:tabs>
          <w:tab w:val="num" w:pos="2160"/>
        </w:tabs>
        <w:ind w:left="2160" w:hanging="360"/>
      </w:pPr>
      <w:rPr>
        <w:rFonts w:ascii="Symbol" w:hAnsi="Symbol" w:hint="default"/>
      </w:rPr>
    </w:lvl>
    <w:lvl w:ilvl="3" w:tplc="E8F0E784" w:tentative="1">
      <w:start w:val="1"/>
      <w:numFmt w:val="bullet"/>
      <w:lvlText w:val=""/>
      <w:lvlJc w:val="left"/>
      <w:pPr>
        <w:tabs>
          <w:tab w:val="num" w:pos="2880"/>
        </w:tabs>
        <w:ind w:left="2880" w:hanging="360"/>
      </w:pPr>
      <w:rPr>
        <w:rFonts w:ascii="Symbol" w:hAnsi="Symbol" w:hint="default"/>
      </w:rPr>
    </w:lvl>
    <w:lvl w:ilvl="4" w:tplc="62CA434A" w:tentative="1">
      <w:start w:val="1"/>
      <w:numFmt w:val="bullet"/>
      <w:lvlText w:val=""/>
      <w:lvlJc w:val="left"/>
      <w:pPr>
        <w:tabs>
          <w:tab w:val="num" w:pos="3600"/>
        </w:tabs>
        <w:ind w:left="3600" w:hanging="360"/>
      </w:pPr>
      <w:rPr>
        <w:rFonts w:ascii="Symbol" w:hAnsi="Symbol" w:hint="default"/>
      </w:rPr>
    </w:lvl>
    <w:lvl w:ilvl="5" w:tplc="FA2E6C68" w:tentative="1">
      <w:start w:val="1"/>
      <w:numFmt w:val="bullet"/>
      <w:lvlText w:val=""/>
      <w:lvlJc w:val="left"/>
      <w:pPr>
        <w:tabs>
          <w:tab w:val="num" w:pos="4320"/>
        </w:tabs>
        <w:ind w:left="4320" w:hanging="360"/>
      </w:pPr>
      <w:rPr>
        <w:rFonts w:ascii="Symbol" w:hAnsi="Symbol" w:hint="default"/>
      </w:rPr>
    </w:lvl>
    <w:lvl w:ilvl="6" w:tplc="519EB04E" w:tentative="1">
      <w:start w:val="1"/>
      <w:numFmt w:val="bullet"/>
      <w:lvlText w:val=""/>
      <w:lvlJc w:val="left"/>
      <w:pPr>
        <w:tabs>
          <w:tab w:val="num" w:pos="5040"/>
        </w:tabs>
        <w:ind w:left="5040" w:hanging="360"/>
      </w:pPr>
      <w:rPr>
        <w:rFonts w:ascii="Symbol" w:hAnsi="Symbol" w:hint="default"/>
      </w:rPr>
    </w:lvl>
    <w:lvl w:ilvl="7" w:tplc="3764747C" w:tentative="1">
      <w:start w:val="1"/>
      <w:numFmt w:val="bullet"/>
      <w:lvlText w:val=""/>
      <w:lvlJc w:val="left"/>
      <w:pPr>
        <w:tabs>
          <w:tab w:val="num" w:pos="5760"/>
        </w:tabs>
        <w:ind w:left="5760" w:hanging="360"/>
      </w:pPr>
      <w:rPr>
        <w:rFonts w:ascii="Symbol" w:hAnsi="Symbol" w:hint="default"/>
      </w:rPr>
    </w:lvl>
    <w:lvl w:ilvl="8" w:tplc="352887B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05C7E67"/>
    <w:multiLevelType w:val="hybridMultilevel"/>
    <w:tmpl w:val="7236135A"/>
    <w:lvl w:ilvl="0" w:tplc="F67CA33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314900"/>
    <w:multiLevelType w:val="hybridMultilevel"/>
    <w:tmpl w:val="82B6193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5AC3A76"/>
    <w:multiLevelType w:val="hybridMultilevel"/>
    <w:tmpl w:val="FBAEE10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0955823"/>
    <w:multiLevelType w:val="hybridMultilevel"/>
    <w:tmpl w:val="0DF823AE"/>
    <w:lvl w:ilvl="0" w:tplc="E32C8AC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67240D"/>
    <w:multiLevelType w:val="hybridMultilevel"/>
    <w:tmpl w:val="A7E0CB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3"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3C4734C"/>
    <w:multiLevelType w:val="hybridMultilevel"/>
    <w:tmpl w:val="2C44980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BA53BAD"/>
    <w:multiLevelType w:val="hybridMultilevel"/>
    <w:tmpl w:val="09D805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59060214"/>
    <w:multiLevelType w:val="hybridMultilevel"/>
    <w:tmpl w:val="DDD82030"/>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FEF15AC"/>
    <w:multiLevelType w:val="hybridMultilevel"/>
    <w:tmpl w:val="20AA8B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601126D4"/>
    <w:multiLevelType w:val="hybridMultilevel"/>
    <w:tmpl w:val="714AB532"/>
    <w:lvl w:ilvl="0" w:tplc="050258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798F2AE4"/>
    <w:multiLevelType w:val="hybridMultilevel"/>
    <w:tmpl w:val="C2C0E5FC"/>
    <w:lvl w:ilvl="0" w:tplc="A65488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331DD0"/>
    <w:multiLevelType w:val="hybridMultilevel"/>
    <w:tmpl w:val="37E80EC4"/>
    <w:lvl w:ilvl="0" w:tplc="018211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55"/>
  </w:num>
  <w:num w:numId="3">
    <w:abstractNumId w:val="34"/>
  </w:num>
  <w:num w:numId="4">
    <w:abstractNumId w:val="22"/>
  </w:num>
  <w:num w:numId="5">
    <w:abstractNumId w:val="63"/>
  </w:num>
  <w:num w:numId="6">
    <w:abstractNumId w:val="49"/>
  </w:num>
  <w:num w:numId="7">
    <w:abstractNumId w:val="28"/>
  </w:num>
  <w:num w:numId="8">
    <w:abstractNumId w:val="40"/>
  </w:num>
  <w:num w:numId="9">
    <w:abstractNumId w:val="47"/>
  </w:num>
  <w:num w:numId="10">
    <w:abstractNumId w:val="39"/>
  </w:num>
  <w:num w:numId="11">
    <w:abstractNumId w:val="48"/>
  </w:num>
  <w:num w:numId="12">
    <w:abstractNumId w:val="24"/>
  </w:num>
  <w:num w:numId="13">
    <w:abstractNumId w:val="64"/>
  </w:num>
  <w:num w:numId="14">
    <w:abstractNumId w:val="33"/>
  </w:num>
  <w:num w:numId="15">
    <w:abstractNumId w:val="20"/>
  </w:num>
  <w:num w:numId="16">
    <w:abstractNumId w:val="13"/>
  </w:num>
  <w:num w:numId="17">
    <w:abstractNumId w:val="14"/>
  </w:num>
  <w:num w:numId="18">
    <w:abstractNumId w:val="43"/>
  </w:num>
  <w:num w:numId="19">
    <w:abstractNumId w:val="37"/>
  </w:num>
  <w:num w:numId="20">
    <w:abstractNumId w:val="60"/>
  </w:num>
  <w:num w:numId="21">
    <w:abstractNumId w:val="36"/>
  </w:num>
  <w:num w:numId="22">
    <w:abstractNumId w:val="56"/>
  </w:num>
  <w:num w:numId="23">
    <w:abstractNumId w:val="54"/>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1"/>
  </w:num>
  <w:num w:numId="27">
    <w:abstractNumId w:val="45"/>
  </w:num>
  <w:num w:numId="28">
    <w:abstractNumId w:val="9"/>
  </w:num>
  <w:num w:numId="29">
    <w:abstractNumId w:val="50"/>
  </w:num>
  <w:num w:numId="30">
    <w:abstractNumId w:val="18"/>
  </w:num>
  <w:num w:numId="31">
    <w:abstractNumId w:val="2"/>
  </w:num>
  <w:num w:numId="32">
    <w:abstractNumId w:val="58"/>
  </w:num>
  <w:num w:numId="33">
    <w:abstractNumId w:val="65"/>
  </w:num>
  <w:num w:numId="34">
    <w:abstractNumId w:val="10"/>
  </w:num>
  <w:num w:numId="35">
    <w:abstractNumId w:val="62"/>
  </w:num>
  <w:num w:numId="36">
    <w:abstractNumId w:val="11"/>
  </w:num>
  <w:num w:numId="37">
    <w:abstractNumId w:val="4"/>
  </w:num>
  <w:num w:numId="38">
    <w:abstractNumId w:val="26"/>
  </w:num>
  <w:num w:numId="39">
    <w:abstractNumId w:val="1"/>
  </w:num>
  <w:num w:numId="40">
    <w:abstractNumId w:val="42"/>
  </w:num>
  <w:num w:numId="41">
    <w:abstractNumId w:val="8"/>
  </w:num>
  <w:num w:numId="42">
    <w:abstractNumId w:val="7"/>
  </w:num>
  <w:num w:numId="43">
    <w:abstractNumId w:val="35"/>
  </w:num>
  <w:num w:numId="44">
    <w:abstractNumId w:val="41"/>
  </w:num>
  <w:num w:numId="45">
    <w:abstractNumId w:val="38"/>
  </w:num>
  <w:num w:numId="46">
    <w:abstractNumId w:val="30"/>
  </w:num>
  <w:num w:numId="47">
    <w:abstractNumId w:val="16"/>
  </w:num>
  <w:num w:numId="48">
    <w:abstractNumId w:val="46"/>
  </w:num>
  <w:num w:numId="49">
    <w:abstractNumId w:val="25"/>
  </w:num>
  <w:num w:numId="50">
    <w:abstractNumId w:val="59"/>
  </w:num>
  <w:num w:numId="51">
    <w:abstractNumId w:val="53"/>
  </w:num>
  <w:num w:numId="52">
    <w:abstractNumId w:val="66"/>
  </w:num>
  <w:num w:numId="53">
    <w:abstractNumId w:val="3"/>
  </w:num>
  <w:num w:numId="54">
    <w:abstractNumId w:val="51"/>
  </w:num>
  <w:num w:numId="55">
    <w:abstractNumId w:val="15"/>
  </w:num>
  <w:num w:numId="56">
    <w:abstractNumId w:val="19"/>
  </w:num>
  <w:num w:numId="57">
    <w:abstractNumId w:val="5"/>
  </w:num>
  <w:num w:numId="58">
    <w:abstractNumId w:val="6"/>
  </w:num>
  <w:num w:numId="59">
    <w:abstractNumId w:val="17"/>
  </w:num>
  <w:num w:numId="60">
    <w:abstractNumId w:val="27"/>
  </w:num>
  <w:num w:numId="61">
    <w:abstractNumId w:val="57"/>
  </w:num>
  <w:num w:numId="62">
    <w:abstractNumId w:val="44"/>
  </w:num>
  <w:num w:numId="63">
    <w:abstractNumId w:val="29"/>
  </w:num>
  <w:num w:numId="64">
    <w:abstractNumId w:val="23"/>
  </w:num>
  <w:num w:numId="65">
    <w:abstractNumId w:val="61"/>
  </w:num>
  <w:num w:numId="66">
    <w:abstractNumId w:val="12"/>
  </w:num>
  <w:num w:numId="67">
    <w:abstractNumId w:val="52"/>
  </w:num>
  <w:num w:numId="68">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en-AU" w:vendorID="64" w:dllVersion="131078"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34E"/>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AC8"/>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5FAC"/>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8E3"/>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790"/>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3C3"/>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CA"/>
    <w:rsid w:val="000B1BDB"/>
    <w:rsid w:val="000B244F"/>
    <w:rsid w:val="000B265B"/>
    <w:rsid w:val="000B2AAE"/>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A5C"/>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40"/>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9A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91A"/>
    <w:rsid w:val="00132B84"/>
    <w:rsid w:val="00132C75"/>
    <w:rsid w:val="00132CE9"/>
    <w:rsid w:val="001331DC"/>
    <w:rsid w:val="0013345D"/>
    <w:rsid w:val="00133734"/>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66"/>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6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7A"/>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06"/>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8FE"/>
    <w:rsid w:val="0020744F"/>
    <w:rsid w:val="0020746F"/>
    <w:rsid w:val="00207591"/>
    <w:rsid w:val="002077C0"/>
    <w:rsid w:val="00207B54"/>
    <w:rsid w:val="00207C49"/>
    <w:rsid w:val="0021080D"/>
    <w:rsid w:val="00210B76"/>
    <w:rsid w:val="0021156E"/>
    <w:rsid w:val="002123E7"/>
    <w:rsid w:val="00212447"/>
    <w:rsid w:val="002126E1"/>
    <w:rsid w:val="00212AFB"/>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67F7F"/>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3FA"/>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06C"/>
    <w:rsid w:val="002A25B1"/>
    <w:rsid w:val="002A268B"/>
    <w:rsid w:val="002A2CE3"/>
    <w:rsid w:val="002A2F34"/>
    <w:rsid w:val="002A3087"/>
    <w:rsid w:val="002A309B"/>
    <w:rsid w:val="002A3EAB"/>
    <w:rsid w:val="002A3F6C"/>
    <w:rsid w:val="002A4172"/>
    <w:rsid w:val="002A422C"/>
    <w:rsid w:val="002A4BEB"/>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BF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0F75"/>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EC1"/>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63E"/>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AE8"/>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5B5"/>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92"/>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88E"/>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10E"/>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B08"/>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0FE2"/>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3F2B"/>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A28"/>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610"/>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137E"/>
    <w:rsid w:val="005221BF"/>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313"/>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984"/>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0AF0"/>
    <w:rsid w:val="005D13D3"/>
    <w:rsid w:val="005D1597"/>
    <w:rsid w:val="005D1638"/>
    <w:rsid w:val="005D17A3"/>
    <w:rsid w:val="005D1D42"/>
    <w:rsid w:val="005D1EE5"/>
    <w:rsid w:val="005D2283"/>
    <w:rsid w:val="005D270E"/>
    <w:rsid w:val="005D271D"/>
    <w:rsid w:val="005D2AD6"/>
    <w:rsid w:val="005D2E3A"/>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352"/>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2DF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DF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6A7A"/>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57F1F"/>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2F"/>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6BB3"/>
    <w:rsid w:val="006E704E"/>
    <w:rsid w:val="006E7050"/>
    <w:rsid w:val="006E736E"/>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30"/>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DAE"/>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ACA"/>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1F"/>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6A3"/>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080"/>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1CD"/>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CD6"/>
    <w:rsid w:val="00816D7A"/>
    <w:rsid w:val="00816FB5"/>
    <w:rsid w:val="0081704B"/>
    <w:rsid w:val="00817910"/>
    <w:rsid w:val="008179B6"/>
    <w:rsid w:val="00817EB9"/>
    <w:rsid w:val="00817FCE"/>
    <w:rsid w:val="00820315"/>
    <w:rsid w:val="00820B6D"/>
    <w:rsid w:val="00820CAE"/>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37EE3"/>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A4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6D5"/>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4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8A4"/>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1CAF"/>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34F"/>
    <w:rsid w:val="00916523"/>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7D"/>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566"/>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00"/>
    <w:rsid w:val="009A1A62"/>
    <w:rsid w:val="009A1C65"/>
    <w:rsid w:val="009A1CB4"/>
    <w:rsid w:val="009A1CD7"/>
    <w:rsid w:val="009A222E"/>
    <w:rsid w:val="009A244B"/>
    <w:rsid w:val="009A24C3"/>
    <w:rsid w:val="009A285B"/>
    <w:rsid w:val="009A2FDA"/>
    <w:rsid w:val="009A2FE1"/>
    <w:rsid w:val="009A3310"/>
    <w:rsid w:val="009A341F"/>
    <w:rsid w:val="009A37B0"/>
    <w:rsid w:val="009A3B16"/>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272"/>
    <w:rsid w:val="009E4586"/>
    <w:rsid w:val="009E4634"/>
    <w:rsid w:val="009E4772"/>
    <w:rsid w:val="009E4815"/>
    <w:rsid w:val="009E4859"/>
    <w:rsid w:val="009E4EDB"/>
    <w:rsid w:val="009E51A5"/>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1CD"/>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F07"/>
    <w:rsid w:val="00A276B7"/>
    <w:rsid w:val="00A276E4"/>
    <w:rsid w:val="00A27763"/>
    <w:rsid w:val="00A2791F"/>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4C3"/>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E1E"/>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081"/>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463"/>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5E1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338"/>
    <w:rsid w:val="00B31620"/>
    <w:rsid w:val="00B31951"/>
    <w:rsid w:val="00B31FA6"/>
    <w:rsid w:val="00B32087"/>
    <w:rsid w:val="00B320F3"/>
    <w:rsid w:val="00B321F5"/>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A29"/>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187"/>
    <w:rsid w:val="00BB494D"/>
    <w:rsid w:val="00BB49B4"/>
    <w:rsid w:val="00BB4AB7"/>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2D"/>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F64"/>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BFE"/>
    <w:rsid w:val="00C804BD"/>
    <w:rsid w:val="00C80C24"/>
    <w:rsid w:val="00C80E40"/>
    <w:rsid w:val="00C81179"/>
    <w:rsid w:val="00C814C3"/>
    <w:rsid w:val="00C81B05"/>
    <w:rsid w:val="00C81B2E"/>
    <w:rsid w:val="00C81EF5"/>
    <w:rsid w:val="00C82055"/>
    <w:rsid w:val="00C82476"/>
    <w:rsid w:val="00C828E1"/>
    <w:rsid w:val="00C82B95"/>
    <w:rsid w:val="00C82FD7"/>
    <w:rsid w:val="00C8300A"/>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E1"/>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A73"/>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E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6B"/>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0F"/>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5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856"/>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6D3"/>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B5D"/>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B23"/>
    <w:rsid w:val="00E46FB0"/>
    <w:rsid w:val="00E4737F"/>
    <w:rsid w:val="00E502A7"/>
    <w:rsid w:val="00E502E2"/>
    <w:rsid w:val="00E505B3"/>
    <w:rsid w:val="00E505F4"/>
    <w:rsid w:val="00E5127A"/>
    <w:rsid w:val="00E514DC"/>
    <w:rsid w:val="00E51945"/>
    <w:rsid w:val="00E51954"/>
    <w:rsid w:val="00E51A48"/>
    <w:rsid w:val="00E51F12"/>
    <w:rsid w:val="00E52C8E"/>
    <w:rsid w:val="00E5304C"/>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11"/>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3D9"/>
    <w:rsid w:val="00E7385D"/>
    <w:rsid w:val="00E739E3"/>
    <w:rsid w:val="00E73C6D"/>
    <w:rsid w:val="00E741D2"/>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2A8C"/>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33"/>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BFE"/>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3AB"/>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05B"/>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4EB6"/>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32D"/>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57D"/>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36"/>
    <w:rsid w:val="00FD2B54"/>
    <w:rsid w:val="00FD2F2B"/>
    <w:rsid w:val="00FD320B"/>
    <w:rsid w:val="00FD34C9"/>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637"/>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B4A7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20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4549">
      <w:bodyDiv w:val="1"/>
      <w:marLeft w:val="0"/>
      <w:marRight w:val="0"/>
      <w:marTop w:val="0"/>
      <w:marBottom w:val="0"/>
      <w:divBdr>
        <w:top w:val="none" w:sz="0" w:space="0" w:color="auto"/>
        <w:left w:val="none" w:sz="0" w:space="0" w:color="auto"/>
        <w:bottom w:val="none" w:sz="0" w:space="0" w:color="auto"/>
        <w:right w:val="none" w:sz="0" w:space="0" w:color="auto"/>
      </w:divBdr>
    </w:div>
    <w:div w:id="16142930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591542">
      <w:bodyDiv w:val="1"/>
      <w:marLeft w:val="0"/>
      <w:marRight w:val="0"/>
      <w:marTop w:val="0"/>
      <w:marBottom w:val="0"/>
      <w:divBdr>
        <w:top w:val="none" w:sz="0" w:space="0" w:color="auto"/>
        <w:left w:val="none" w:sz="0" w:space="0" w:color="auto"/>
        <w:bottom w:val="none" w:sz="0" w:space="0" w:color="auto"/>
        <w:right w:val="none" w:sz="0" w:space="0" w:color="auto"/>
      </w:divBdr>
      <w:divsChild>
        <w:div w:id="632445863">
          <w:marLeft w:val="547"/>
          <w:marRight w:val="0"/>
          <w:marTop w:val="0"/>
          <w:marBottom w:val="0"/>
          <w:divBdr>
            <w:top w:val="none" w:sz="0" w:space="0" w:color="auto"/>
            <w:left w:val="none" w:sz="0" w:space="0" w:color="auto"/>
            <w:bottom w:val="none" w:sz="0" w:space="0" w:color="auto"/>
            <w:right w:val="none" w:sz="0" w:space="0" w:color="auto"/>
          </w:divBdr>
        </w:div>
        <w:div w:id="512845493">
          <w:marLeft w:val="1166"/>
          <w:marRight w:val="0"/>
          <w:marTop w:val="0"/>
          <w:marBottom w:val="0"/>
          <w:divBdr>
            <w:top w:val="none" w:sz="0" w:space="0" w:color="auto"/>
            <w:left w:val="none" w:sz="0" w:space="0" w:color="auto"/>
            <w:bottom w:val="none" w:sz="0" w:space="0" w:color="auto"/>
            <w:right w:val="none" w:sz="0" w:space="0" w:color="auto"/>
          </w:divBdr>
        </w:div>
        <w:div w:id="4134526">
          <w:marLeft w:val="1166"/>
          <w:marRight w:val="0"/>
          <w:marTop w:val="0"/>
          <w:marBottom w:val="0"/>
          <w:divBdr>
            <w:top w:val="none" w:sz="0" w:space="0" w:color="auto"/>
            <w:left w:val="none" w:sz="0" w:space="0" w:color="auto"/>
            <w:bottom w:val="none" w:sz="0" w:space="0" w:color="auto"/>
            <w:right w:val="none" w:sz="0" w:space="0" w:color="auto"/>
          </w:divBdr>
        </w:div>
        <w:div w:id="1989237136">
          <w:marLeft w:val="1166"/>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2833173">
      <w:bodyDiv w:val="1"/>
      <w:marLeft w:val="0"/>
      <w:marRight w:val="0"/>
      <w:marTop w:val="0"/>
      <w:marBottom w:val="0"/>
      <w:divBdr>
        <w:top w:val="none" w:sz="0" w:space="0" w:color="auto"/>
        <w:left w:val="none" w:sz="0" w:space="0" w:color="auto"/>
        <w:bottom w:val="none" w:sz="0" w:space="0" w:color="auto"/>
        <w:right w:val="none" w:sz="0" w:space="0" w:color="auto"/>
      </w:divBdr>
      <w:divsChild>
        <w:div w:id="393351876">
          <w:marLeft w:val="547"/>
          <w:marRight w:val="0"/>
          <w:marTop w:val="0"/>
          <w:marBottom w:val="0"/>
          <w:divBdr>
            <w:top w:val="none" w:sz="0" w:space="0" w:color="auto"/>
            <w:left w:val="none" w:sz="0" w:space="0" w:color="auto"/>
            <w:bottom w:val="none" w:sz="0" w:space="0" w:color="auto"/>
            <w:right w:val="none" w:sz="0" w:space="0" w:color="auto"/>
          </w:divBdr>
        </w:div>
        <w:div w:id="199050058">
          <w:marLeft w:val="1166"/>
          <w:marRight w:val="0"/>
          <w:marTop w:val="0"/>
          <w:marBottom w:val="0"/>
          <w:divBdr>
            <w:top w:val="none" w:sz="0" w:space="0" w:color="auto"/>
            <w:left w:val="none" w:sz="0" w:space="0" w:color="auto"/>
            <w:bottom w:val="none" w:sz="0" w:space="0" w:color="auto"/>
            <w:right w:val="none" w:sz="0" w:space="0" w:color="auto"/>
          </w:divBdr>
        </w:div>
        <w:div w:id="1814984216">
          <w:marLeft w:val="1166"/>
          <w:marRight w:val="0"/>
          <w:marTop w:val="0"/>
          <w:marBottom w:val="0"/>
          <w:divBdr>
            <w:top w:val="none" w:sz="0" w:space="0" w:color="auto"/>
            <w:left w:val="none" w:sz="0" w:space="0" w:color="auto"/>
            <w:bottom w:val="none" w:sz="0" w:space="0" w:color="auto"/>
            <w:right w:val="none" w:sz="0" w:space="0" w:color="auto"/>
          </w:divBdr>
        </w:div>
        <w:div w:id="666632533">
          <w:marLeft w:val="1166"/>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365891">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6573669">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99161602">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379394">
      <w:bodyDiv w:val="1"/>
      <w:marLeft w:val="0"/>
      <w:marRight w:val="0"/>
      <w:marTop w:val="0"/>
      <w:marBottom w:val="0"/>
      <w:divBdr>
        <w:top w:val="none" w:sz="0" w:space="0" w:color="auto"/>
        <w:left w:val="none" w:sz="0" w:space="0" w:color="auto"/>
        <w:bottom w:val="none" w:sz="0" w:space="0" w:color="auto"/>
        <w:right w:val="none" w:sz="0" w:space="0" w:color="auto"/>
      </w:divBdr>
      <w:divsChild>
        <w:div w:id="89593471">
          <w:marLeft w:val="547"/>
          <w:marRight w:val="0"/>
          <w:marTop w:val="0"/>
          <w:marBottom w:val="0"/>
          <w:divBdr>
            <w:top w:val="none" w:sz="0" w:space="0" w:color="auto"/>
            <w:left w:val="none" w:sz="0" w:space="0" w:color="auto"/>
            <w:bottom w:val="none" w:sz="0" w:space="0" w:color="auto"/>
            <w:right w:val="none" w:sz="0" w:space="0" w:color="auto"/>
          </w:divBdr>
        </w:div>
        <w:div w:id="875435706">
          <w:marLeft w:val="1166"/>
          <w:marRight w:val="0"/>
          <w:marTop w:val="0"/>
          <w:marBottom w:val="0"/>
          <w:divBdr>
            <w:top w:val="none" w:sz="0" w:space="0" w:color="auto"/>
            <w:left w:val="none" w:sz="0" w:space="0" w:color="auto"/>
            <w:bottom w:val="none" w:sz="0" w:space="0" w:color="auto"/>
            <w:right w:val="none" w:sz="0" w:space="0" w:color="auto"/>
          </w:divBdr>
        </w:div>
        <w:div w:id="748113826">
          <w:marLeft w:val="1166"/>
          <w:marRight w:val="0"/>
          <w:marTop w:val="0"/>
          <w:marBottom w:val="0"/>
          <w:divBdr>
            <w:top w:val="none" w:sz="0" w:space="0" w:color="auto"/>
            <w:left w:val="none" w:sz="0" w:space="0" w:color="auto"/>
            <w:bottom w:val="none" w:sz="0" w:space="0" w:color="auto"/>
            <w:right w:val="none" w:sz="0" w:space="0" w:color="auto"/>
          </w:divBdr>
        </w:div>
        <w:div w:id="1015427982">
          <w:marLeft w:val="1166"/>
          <w:marRight w:val="0"/>
          <w:marTop w:val="0"/>
          <w:marBottom w:val="0"/>
          <w:divBdr>
            <w:top w:val="none" w:sz="0" w:space="0" w:color="auto"/>
            <w:left w:val="none" w:sz="0" w:space="0" w:color="auto"/>
            <w:bottom w:val="none" w:sz="0" w:space="0" w:color="auto"/>
            <w:right w:val="none" w:sz="0" w:space="0" w:color="auto"/>
          </w:divBdr>
        </w:div>
      </w:divsChild>
    </w:div>
    <w:div w:id="18230862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14117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501064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2087</Words>
  <Characters>11900</Characters>
  <Application>Microsoft Office Word</Application>
  <DocSecurity>0</DocSecurity>
  <Lines>99</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cp:revision>
  <cp:lastPrinted>2016-09-21T11:03:00Z</cp:lastPrinted>
  <dcterms:created xsi:type="dcterms:W3CDTF">2020-08-07T08:16:00Z</dcterms:created>
  <dcterms:modified xsi:type="dcterms:W3CDTF">2020-08-08T01:21:00Z</dcterms:modified>
</cp:coreProperties>
</file>